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4A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  <w:bookmarkStart w:id="0" w:name="_GoBack"/>
      <w:bookmarkEnd w:id="0"/>
      <w:r w:rsidRPr="00977678">
        <w:rPr>
          <w:b/>
        </w:rPr>
        <w:t>Информаци</w:t>
      </w:r>
      <w:r w:rsidR="00330D08">
        <w:rPr>
          <w:b/>
        </w:rPr>
        <w:t>я</w:t>
      </w:r>
      <w:r w:rsidRPr="00977678">
        <w:rPr>
          <w:b/>
        </w:rPr>
        <w:t xml:space="preserve"> о ходе регистрации некоммерческих организаций </w:t>
      </w:r>
    </w:p>
    <w:p w:rsidR="006457AA" w:rsidRPr="00977678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  <w:r w:rsidRPr="00977678">
        <w:rPr>
          <w:b/>
        </w:rPr>
        <w:t>в 1 полугодии 2022 года</w:t>
      </w:r>
      <w:r w:rsidR="00977678" w:rsidRPr="00977678">
        <w:rPr>
          <w:b/>
        </w:rPr>
        <w:t xml:space="preserve"> в Главном управлении Минюста России по Свердловской области</w:t>
      </w:r>
    </w:p>
    <w:p w:rsidR="006457AA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</w:p>
    <w:p w:rsidR="00A96C43" w:rsidRPr="00E12372" w:rsidRDefault="00A96C43" w:rsidP="00A96C43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Главным управлением в отношении некоммерческих организаций (в том числе общественных объединений и религиозных организаций) реализуется государственная услуга по принятию решений                                 об их государственной регистрации и государственная функция                         по осуществлению </w:t>
      </w:r>
      <w:proofErr w:type="gramStart"/>
      <w:r w:rsidRPr="00E12372">
        <w:rPr>
          <w:bCs/>
          <w:color w:val="000000"/>
        </w:rPr>
        <w:t>контроля за</w:t>
      </w:r>
      <w:proofErr w:type="gramEnd"/>
      <w:r w:rsidRPr="00E12372">
        <w:rPr>
          <w:bCs/>
          <w:color w:val="000000"/>
        </w:rPr>
        <w:t xml:space="preserve"> соответствием их деятельности уставным целям и задачам, а также за соблюдением ими законодательства Российской Федерации.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По состоянию на 01.07.2022 на учете в Главном управлении состоит 5631 некоммерческая организация, из них: 2252 общественных объединени</w:t>
      </w:r>
      <w:r>
        <w:rPr>
          <w:bCs/>
          <w:color w:val="000000"/>
        </w:rPr>
        <w:t>я</w:t>
      </w:r>
      <w:r w:rsidRPr="00E12372">
        <w:rPr>
          <w:bCs/>
          <w:color w:val="000000"/>
        </w:rPr>
        <w:t xml:space="preserve"> (в том числе 522 профсоюза), 28 региональных отделений политических партий, 803 религиозные организации, 62 казачьих общества и 2486 иных некоммерческих организаций.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В 1 полугодии 2022 года рассмотрено 955 заявлений некоммерческих организаций, </w:t>
      </w:r>
      <w:r>
        <w:rPr>
          <w:bCs/>
          <w:color w:val="000000"/>
        </w:rPr>
        <w:t xml:space="preserve">в </w:t>
      </w:r>
      <w:r w:rsidRPr="00E12372">
        <w:rPr>
          <w:bCs/>
          <w:color w:val="000000"/>
        </w:rPr>
        <w:t xml:space="preserve"> том числе: 548 заявлений некоммерческих организаций, 314 заявлений общественных объединений, 8 заявлений региональных отделений политических партий, 6 заявлений казачьих обществ, 79 заявлений религиозных организаций.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Количество созданных некоммерческих организаций, внесенных                              в ведомственный реестр в 1 полугодии 2022 года, составило 138, из них: 99 некоммерческих организаций, 33 общественных объединения, 4 религиозных организации, 1 региональное отделение политической партии, 1 казачье общество.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Исключено из ведомственного реестра 117 некоммерческих организаций, из них: 69 некоммерческих организации, 43 общественных объединения, 1 региональное отделение политической партии, 1 казачье общество и 3 религиозных организации.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За 1 полугодие 2022 года были приняты следующие решения                   по заявлениям некоммерческих организаций: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-</w:t>
      </w:r>
      <w:r w:rsidRPr="00E12372">
        <w:rPr>
          <w:bCs/>
          <w:color w:val="000000"/>
        </w:rPr>
        <w:tab/>
        <w:t>133 решения о регистрации создания, из них: 98 некоммерческих организаций, 31 общественное объединение, 2 религиозных организации, 1 казачье общество, 1 региональное отделение политической партии;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-</w:t>
      </w:r>
      <w:r w:rsidRPr="00E12372">
        <w:rPr>
          <w:bCs/>
          <w:color w:val="000000"/>
        </w:rPr>
        <w:tab/>
        <w:t xml:space="preserve">99 решений о регистрации изменений, внесенных                                 в учредительные документы, из них: 63 в отношении некоммерческих организаций, 21 в отношении общественных объединений, 14 в отношении религиозных организаций, </w:t>
      </w:r>
      <w:r>
        <w:rPr>
          <w:bCs/>
          <w:color w:val="000000"/>
        </w:rPr>
        <w:t xml:space="preserve"> </w:t>
      </w:r>
      <w:r w:rsidRPr="00E12372">
        <w:rPr>
          <w:bCs/>
          <w:color w:val="000000"/>
        </w:rPr>
        <w:t>1 в отношении казачьего общества;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- </w:t>
      </w:r>
      <w:r w:rsidRPr="00E12372">
        <w:rPr>
          <w:bCs/>
          <w:color w:val="000000"/>
        </w:rPr>
        <w:tab/>
        <w:t>326 решений о внесении изменений в сведения о юридическом лице, содержащиеся в ЕГРЮЛ, из них: 145 в отношении некоммерческих организаций, 122 в отношении общественных объединений, 7 в отношении региональных отделений политических партий, 49 в отношении религиозных организаций, 3 в отношении казачьих обществ;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lastRenderedPageBreak/>
        <w:t>-</w:t>
      </w:r>
      <w:r w:rsidRPr="00E12372">
        <w:rPr>
          <w:bCs/>
          <w:color w:val="000000"/>
        </w:rPr>
        <w:tab/>
        <w:t>96 решений о регистрации в связи с ликвидацией (реорганизацией), из них: 52 в отношении некоммерческих организаций, 42 в отношении общественных объединений, 2 в отношении религиозных организаций;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-</w:t>
      </w:r>
      <w:r w:rsidRPr="00E12372">
        <w:rPr>
          <w:bCs/>
          <w:color w:val="000000"/>
        </w:rPr>
        <w:tab/>
        <w:t>48 решений об отказе в регистрации создания, из них: 43 в отношении некоммерческих организаций, 5 в отношении общественных объединений;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-</w:t>
      </w:r>
      <w:r w:rsidRPr="00E12372">
        <w:rPr>
          <w:bCs/>
          <w:color w:val="000000"/>
        </w:rPr>
        <w:tab/>
        <w:t>16 решений об отказе в регистрации изменений, внесенных                               в учредительные документы, из них: 10 в отношении некоммерческих организаций, 6 в отношении общественн</w:t>
      </w:r>
      <w:r>
        <w:rPr>
          <w:bCs/>
          <w:color w:val="000000"/>
        </w:rPr>
        <w:t>ых</w:t>
      </w:r>
      <w:r w:rsidRPr="00E12372">
        <w:rPr>
          <w:bCs/>
          <w:color w:val="000000"/>
        </w:rPr>
        <w:t xml:space="preserve"> объединени</w:t>
      </w:r>
      <w:r>
        <w:rPr>
          <w:bCs/>
          <w:color w:val="000000"/>
        </w:rPr>
        <w:t>й</w:t>
      </w:r>
      <w:r w:rsidRPr="00E12372">
        <w:rPr>
          <w:bCs/>
          <w:color w:val="000000"/>
        </w:rPr>
        <w:t>;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-</w:t>
      </w:r>
      <w:r w:rsidRPr="00E12372">
        <w:rPr>
          <w:bCs/>
          <w:color w:val="000000"/>
        </w:rPr>
        <w:tab/>
        <w:t>29 решений об отказе во внесении изменений в сведения                     о юридическом лице, содержащиеся в ЕГРЮЛ, из них: 13 в отношении некоммерческих организаций, 16 в отношении общественных объединений;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-</w:t>
      </w:r>
      <w:r w:rsidRPr="00E12372">
        <w:rPr>
          <w:bCs/>
          <w:color w:val="000000"/>
        </w:rPr>
        <w:tab/>
        <w:t>3 решения об отказе в рег</w:t>
      </w:r>
      <w:r w:rsidR="00977678">
        <w:rPr>
          <w:bCs/>
          <w:color w:val="000000"/>
        </w:rPr>
        <w:t>истрации в связи с ликвидацией;</w:t>
      </w:r>
      <w:r w:rsidRPr="00E12372">
        <w:rPr>
          <w:bCs/>
          <w:color w:val="000000"/>
        </w:rPr>
        <w:t xml:space="preserve">                 </w:t>
      </w:r>
      <w:r w:rsidR="00977678">
        <w:rPr>
          <w:bCs/>
          <w:color w:val="000000"/>
        </w:rPr>
        <w:tab/>
      </w:r>
      <w:r w:rsidRPr="00E12372">
        <w:rPr>
          <w:bCs/>
          <w:color w:val="000000"/>
        </w:rPr>
        <w:t>-</w:t>
      </w:r>
      <w:r w:rsidRPr="00E12372">
        <w:rPr>
          <w:bCs/>
          <w:color w:val="000000"/>
        </w:rPr>
        <w:tab/>
        <w:t xml:space="preserve">205 решений о возвращении документов заявителям, из них: 122 в отношении некоммерческих организаций, 70 в отношении общественных объединений, 1 в отношении казачьего общества и 12 в отношении религиозных организаций,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Наиболее часто встречающимися основаниями отказа                                   в регистрационной практике являются: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представление документов, оформленных в ненадлежащем порядке или документов, содержащих недостоверные сведения (заявители допускают ошибки в сведениях об учредителях, указывают различное наименование организации в уставе, в заявлении и протоколе о создании, не заполняют в заявлении необходимые сведения, протокол не соответствует требованиям Гражданского кодекса Российской Федерации и т.д.);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представление неполного пакета документов на государственную регистрацию;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proofErr w:type="gramStart"/>
      <w:r w:rsidRPr="00E12372">
        <w:rPr>
          <w:bCs/>
          <w:color w:val="000000"/>
        </w:rPr>
        <w:t>представление на регистрацию учредительных документов, противоречащих тем или иным требованиям законодательства (отсутствие в учредительных документах положений, предусмотренных действующим законодательством, таких как: условия и порядок приобретения и утраты членства; порядок формирования и компетенция органов управления, источники формирования денежных средств и иного имущества общественного объединения, права общественного объединения и его структурных подразделений по управлению имуществом;</w:t>
      </w:r>
      <w:proofErr w:type="gramEnd"/>
      <w:r w:rsidRPr="00E12372">
        <w:rPr>
          <w:bCs/>
          <w:color w:val="000000"/>
        </w:rPr>
        <w:t xml:space="preserve"> место нахождения постоянно действующего руководящего органа и др.), либо эти положения противоречат требованиям действующего законодательства.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Низкое качество документов, поступающих на государственную регистрацию, свидетельствует о том, что большинство некоммерческих организаций не имеют в штате юриста, способного правильно оформить необходимый пакет документов и привести учредительные документы                в соответствие с требованиями действующего законодательства. Юридические консультации также не всегда могут ответить по всем вопросам регистрации некоммерческих организаций.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lastRenderedPageBreak/>
        <w:t>Специалистами Главного управления проводится разъяснительная работа, оказывается консультативная помощь заявителям по оформлению документов, необходимых для государственной регистрации,                                и по требованиям, предъявляемым к этим документам.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proofErr w:type="gramStart"/>
      <w:r w:rsidRPr="00E12372">
        <w:rPr>
          <w:bCs/>
          <w:color w:val="000000"/>
        </w:rPr>
        <w:t>В целях наиболее полного информирования заявителей                                     о реализации Главным управлением государственной функции                               по принятию решения о государственной регистрации некоммерческих организаций в помещении, где располагается отдел по делам некоммерческих организаций, оформлены стенды, содержащие сведения                о графике приема документов для государственной регистрации,                             о перечнях необходимых документов, о том, где можно ознакомиться                   с нормативными правовыми актами, регулирующими порядок создания                 и деятельности некоммерческих организаций</w:t>
      </w:r>
      <w:proofErr w:type="gramEnd"/>
      <w:r w:rsidRPr="00E12372">
        <w:rPr>
          <w:bCs/>
          <w:color w:val="000000"/>
        </w:rPr>
        <w:t xml:space="preserve">, </w:t>
      </w:r>
      <w:proofErr w:type="gramStart"/>
      <w:r w:rsidRPr="00E12372">
        <w:rPr>
          <w:bCs/>
          <w:color w:val="000000"/>
        </w:rPr>
        <w:t>административными регламентами, образцами заполнения заявлений о государственной регистрации по различными видам государственной регистрации                           и уведомлений, а также другая полезная информация.</w:t>
      </w:r>
      <w:proofErr w:type="gramEnd"/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Информация, размещенная на стендах, предлагается заявителям                      в качестве раздаточного материала.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Вся перечисленная выше информация размещена на сайте Главного управления в информационно-телекоммуникационной сети «Интернет».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Кроме того, каждую среду начальник отдела по делам некоммерческих организаций ведет личный прием граждан по вопросам государственной регистрации некоммерческих организаций.</w:t>
      </w:r>
    </w:p>
    <w:sectPr w:rsidR="006457AA" w:rsidRPr="00E1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AA"/>
    <w:rsid w:val="0024407A"/>
    <w:rsid w:val="002C5283"/>
    <w:rsid w:val="00330D08"/>
    <w:rsid w:val="006457AA"/>
    <w:rsid w:val="00977678"/>
    <w:rsid w:val="00A96C43"/>
    <w:rsid w:val="00C2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Елена Николаевна</dc:creator>
  <cp:lastModifiedBy>Старцева Елена Николаевна</cp:lastModifiedBy>
  <cp:revision>2</cp:revision>
  <cp:lastPrinted>2022-08-31T07:06:00Z</cp:lastPrinted>
  <dcterms:created xsi:type="dcterms:W3CDTF">2022-08-31T07:13:00Z</dcterms:created>
  <dcterms:modified xsi:type="dcterms:W3CDTF">2022-08-31T07:13:00Z</dcterms:modified>
</cp:coreProperties>
</file>