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4A2" w:rsidRPr="00C86F78" w:rsidRDefault="00901F09" w:rsidP="00316DE7">
      <w:pPr>
        <w:jc w:val="center"/>
        <w:rPr>
          <w:sz w:val="28"/>
          <w:szCs w:val="28"/>
        </w:rPr>
      </w:pPr>
      <w:r w:rsidRPr="00C86F78">
        <w:rPr>
          <w:sz w:val="28"/>
          <w:szCs w:val="28"/>
        </w:rPr>
        <w:t>Информация о результатах антикоррупционной экспертизы нормативных правовых актов, проектов нормативных правовых актов, выявленных коррупциогенных факторах за 20</w:t>
      </w:r>
      <w:r w:rsidR="00473275" w:rsidRPr="00C86F78">
        <w:rPr>
          <w:sz w:val="28"/>
          <w:szCs w:val="28"/>
        </w:rPr>
        <w:t>20</w:t>
      </w:r>
      <w:r w:rsidRPr="00C86F78">
        <w:rPr>
          <w:sz w:val="28"/>
          <w:szCs w:val="28"/>
        </w:rPr>
        <w:t xml:space="preserve"> год</w:t>
      </w:r>
    </w:p>
    <w:p w:rsidR="00901F09" w:rsidRPr="00C86F78" w:rsidRDefault="00901F09" w:rsidP="00316DE7">
      <w:pPr>
        <w:jc w:val="center"/>
        <w:rPr>
          <w:sz w:val="28"/>
          <w:szCs w:val="28"/>
        </w:rPr>
      </w:pPr>
    </w:p>
    <w:p w:rsidR="00BB14A2" w:rsidRPr="00A16FF6" w:rsidRDefault="00BB14A2" w:rsidP="007F29EF">
      <w:pPr>
        <w:ind w:firstLine="709"/>
        <w:jc w:val="both"/>
        <w:rPr>
          <w:sz w:val="28"/>
          <w:szCs w:val="28"/>
        </w:rPr>
      </w:pPr>
      <w:r w:rsidRPr="00A16FF6">
        <w:rPr>
          <w:sz w:val="28"/>
          <w:szCs w:val="28"/>
        </w:rPr>
        <w:t xml:space="preserve">В соответствии с </w:t>
      </w:r>
      <w:r w:rsidRPr="00A16FF6">
        <w:rPr>
          <w:rFonts w:eastAsiaTheme="minorHAnsi"/>
          <w:sz w:val="28"/>
          <w:szCs w:val="28"/>
          <w:lang w:eastAsia="en-US"/>
        </w:rPr>
        <w:t xml:space="preserve">Федеральным законом от 17.07.2009 № 172-ФЗ </w:t>
      </w:r>
      <w:r w:rsidRPr="00A16FF6">
        <w:rPr>
          <w:rFonts w:eastAsiaTheme="minorHAnsi"/>
          <w:sz w:val="28"/>
          <w:szCs w:val="28"/>
          <w:lang w:eastAsia="en-US"/>
        </w:rPr>
        <w:br/>
        <w:t xml:space="preserve">«Об антикоррупционной экспертизе нормативных правовых актов и проектов нормативных правовых актов» и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 </w:t>
      </w:r>
      <w:r w:rsidRPr="00A16FF6">
        <w:rPr>
          <w:sz w:val="28"/>
          <w:szCs w:val="28"/>
        </w:rPr>
        <w:t xml:space="preserve">Главное управление Министерства юстиции Российской Федерации по Свердловской области </w:t>
      </w:r>
      <w:r w:rsidR="002A37D7" w:rsidRPr="00A16FF6">
        <w:rPr>
          <w:sz w:val="28"/>
          <w:szCs w:val="28"/>
        </w:rPr>
        <w:t xml:space="preserve">(далее – Главное управление) </w:t>
      </w:r>
      <w:r w:rsidRPr="00A16FF6">
        <w:rPr>
          <w:sz w:val="28"/>
          <w:szCs w:val="28"/>
        </w:rPr>
        <w:t>проводит антикоррупционную экспертизу в отношении</w:t>
      </w:r>
      <w:r w:rsidR="002A37D7" w:rsidRPr="00A16FF6">
        <w:rPr>
          <w:sz w:val="28"/>
          <w:szCs w:val="28"/>
        </w:rPr>
        <w:t>:</w:t>
      </w:r>
      <w:r w:rsidRPr="00A16FF6">
        <w:rPr>
          <w:sz w:val="28"/>
          <w:szCs w:val="28"/>
        </w:rPr>
        <w:t xml:space="preserve"> </w:t>
      </w:r>
      <w:r w:rsidRPr="00A16FF6">
        <w:rPr>
          <w:rFonts w:eastAsiaTheme="minorHAnsi"/>
          <w:sz w:val="28"/>
          <w:szCs w:val="28"/>
          <w:lang w:eastAsia="en-US"/>
        </w:rPr>
        <w:t xml:space="preserve">нормативных правовых актов </w:t>
      </w:r>
      <w:r w:rsidRPr="00A16FF6">
        <w:rPr>
          <w:sz w:val="28"/>
          <w:szCs w:val="28"/>
        </w:rPr>
        <w:t xml:space="preserve">Свердловской области </w:t>
      </w:r>
      <w:r w:rsidRPr="00A16FF6">
        <w:rPr>
          <w:rFonts w:eastAsiaTheme="minorHAnsi"/>
          <w:sz w:val="28"/>
          <w:szCs w:val="28"/>
          <w:lang w:eastAsia="en-US"/>
        </w:rPr>
        <w:t>– при мониторинге их применения и внесении сведений в федеральный регистр нормативных правовых актов субъектов Российской Федерации</w:t>
      </w:r>
      <w:r w:rsidR="002A37D7" w:rsidRPr="00A16FF6">
        <w:rPr>
          <w:rFonts w:eastAsiaTheme="minorHAnsi"/>
          <w:sz w:val="28"/>
          <w:szCs w:val="28"/>
          <w:lang w:eastAsia="en-US"/>
        </w:rPr>
        <w:t>; у</w:t>
      </w:r>
      <w:r w:rsidR="002A37D7" w:rsidRPr="00A16FF6">
        <w:rPr>
          <w:sz w:val="28"/>
          <w:szCs w:val="28"/>
        </w:rPr>
        <w:t xml:space="preserve">ставов муниципальных образований, расположенных на территории Свердловской области, муниципальных правовых актов о внесении изменений в уставы муниципальных образований, расположенных на территории Свердловской области, – </w:t>
      </w:r>
      <w:r w:rsidR="0068425F" w:rsidRPr="00A16FF6">
        <w:rPr>
          <w:sz w:val="28"/>
          <w:szCs w:val="28"/>
        </w:rPr>
        <w:br/>
      </w:r>
      <w:r w:rsidR="002A37D7" w:rsidRPr="00A16FF6">
        <w:rPr>
          <w:sz w:val="28"/>
          <w:szCs w:val="28"/>
        </w:rPr>
        <w:t>при их государственной регистрации.</w:t>
      </w:r>
    </w:p>
    <w:p w:rsidR="002A37D7" w:rsidRPr="00A16FF6" w:rsidRDefault="002A37D7" w:rsidP="007F29EF">
      <w:pPr>
        <w:ind w:firstLine="709"/>
        <w:jc w:val="both"/>
        <w:rPr>
          <w:sz w:val="28"/>
          <w:szCs w:val="28"/>
        </w:rPr>
      </w:pPr>
    </w:p>
    <w:p w:rsidR="00316DE7" w:rsidRPr="00A16FF6" w:rsidRDefault="00A16FF6" w:rsidP="007F29EF">
      <w:pPr>
        <w:ind w:firstLine="709"/>
        <w:jc w:val="both"/>
        <w:rPr>
          <w:sz w:val="28"/>
          <w:szCs w:val="28"/>
        </w:rPr>
      </w:pPr>
      <w:r w:rsidRPr="00A16FF6">
        <w:rPr>
          <w:sz w:val="28"/>
          <w:szCs w:val="28"/>
        </w:rPr>
        <w:t xml:space="preserve">В </w:t>
      </w:r>
      <w:r w:rsidR="002F0492" w:rsidRPr="00A16FF6">
        <w:rPr>
          <w:sz w:val="28"/>
          <w:szCs w:val="28"/>
        </w:rPr>
        <w:t>20</w:t>
      </w:r>
      <w:r w:rsidR="00432121" w:rsidRPr="00A16FF6">
        <w:rPr>
          <w:sz w:val="28"/>
          <w:szCs w:val="28"/>
        </w:rPr>
        <w:t>20</w:t>
      </w:r>
      <w:r w:rsidR="002F0492" w:rsidRPr="00A16FF6">
        <w:rPr>
          <w:sz w:val="28"/>
          <w:szCs w:val="28"/>
        </w:rPr>
        <w:t xml:space="preserve"> год</w:t>
      </w:r>
      <w:r w:rsidRPr="00A16FF6">
        <w:rPr>
          <w:sz w:val="28"/>
          <w:szCs w:val="28"/>
        </w:rPr>
        <w:t>у</w:t>
      </w:r>
      <w:r w:rsidR="002F0492" w:rsidRPr="00A16FF6">
        <w:rPr>
          <w:sz w:val="28"/>
          <w:szCs w:val="28"/>
        </w:rPr>
        <w:t xml:space="preserve"> </w:t>
      </w:r>
      <w:r w:rsidR="00316DE7" w:rsidRPr="00A16FF6">
        <w:rPr>
          <w:sz w:val="28"/>
          <w:szCs w:val="28"/>
        </w:rPr>
        <w:t xml:space="preserve">Главным управлением проведена антикоррупционная экспертиза </w:t>
      </w:r>
      <w:r w:rsidRPr="00A16FF6">
        <w:rPr>
          <w:sz w:val="28"/>
          <w:szCs w:val="28"/>
        </w:rPr>
        <w:t>3458</w:t>
      </w:r>
      <w:r w:rsidR="007D0C2B" w:rsidRPr="00A16FF6">
        <w:rPr>
          <w:sz w:val="28"/>
          <w:szCs w:val="28"/>
        </w:rPr>
        <w:t xml:space="preserve"> </w:t>
      </w:r>
      <w:r w:rsidR="00316DE7" w:rsidRPr="00A16FF6">
        <w:rPr>
          <w:sz w:val="28"/>
          <w:szCs w:val="28"/>
        </w:rPr>
        <w:t xml:space="preserve">нормативных правовых актов Свердловской области, </w:t>
      </w:r>
      <w:r w:rsidRPr="00A16FF6">
        <w:rPr>
          <w:sz w:val="28"/>
          <w:szCs w:val="28"/>
        </w:rPr>
        <w:br/>
        <w:t>1134</w:t>
      </w:r>
      <w:r w:rsidR="00C21CDC" w:rsidRPr="00A16FF6">
        <w:rPr>
          <w:sz w:val="28"/>
          <w:szCs w:val="28"/>
        </w:rPr>
        <w:t xml:space="preserve"> </w:t>
      </w:r>
      <w:r w:rsidR="00316DE7" w:rsidRPr="00A16FF6">
        <w:rPr>
          <w:sz w:val="28"/>
          <w:szCs w:val="28"/>
        </w:rPr>
        <w:t>проект</w:t>
      </w:r>
      <w:r w:rsidR="00432121" w:rsidRPr="00A16FF6">
        <w:rPr>
          <w:sz w:val="28"/>
          <w:szCs w:val="28"/>
        </w:rPr>
        <w:t>ов</w:t>
      </w:r>
      <w:r w:rsidR="00316DE7" w:rsidRPr="00A16FF6">
        <w:rPr>
          <w:sz w:val="28"/>
          <w:szCs w:val="28"/>
        </w:rPr>
        <w:t xml:space="preserve"> нормативн</w:t>
      </w:r>
      <w:r w:rsidR="00432121" w:rsidRPr="00A16FF6">
        <w:rPr>
          <w:sz w:val="28"/>
          <w:szCs w:val="28"/>
        </w:rPr>
        <w:t>ых</w:t>
      </w:r>
      <w:r w:rsidR="00316DE7" w:rsidRPr="00A16FF6">
        <w:rPr>
          <w:sz w:val="28"/>
          <w:szCs w:val="28"/>
        </w:rPr>
        <w:t xml:space="preserve"> правов</w:t>
      </w:r>
      <w:r w:rsidR="00432121" w:rsidRPr="00A16FF6">
        <w:rPr>
          <w:sz w:val="28"/>
          <w:szCs w:val="28"/>
        </w:rPr>
        <w:t>ых</w:t>
      </w:r>
      <w:r w:rsidR="00316DE7" w:rsidRPr="00A16FF6">
        <w:rPr>
          <w:sz w:val="28"/>
          <w:szCs w:val="28"/>
        </w:rPr>
        <w:t xml:space="preserve"> акт</w:t>
      </w:r>
      <w:r w:rsidR="00432121" w:rsidRPr="00A16FF6">
        <w:rPr>
          <w:sz w:val="28"/>
          <w:szCs w:val="28"/>
        </w:rPr>
        <w:t>ов</w:t>
      </w:r>
      <w:r w:rsidR="00316DE7" w:rsidRPr="00A16FF6">
        <w:rPr>
          <w:sz w:val="28"/>
          <w:szCs w:val="28"/>
        </w:rPr>
        <w:t xml:space="preserve"> Свердловской области, </w:t>
      </w:r>
      <w:r w:rsidRPr="00A16FF6">
        <w:rPr>
          <w:sz w:val="28"/>
          <w:szCs w:val="28"/>
        </w:rPr>
        <w:br/>
        <w:t>237</w:t>
      </w:r>
      <w:r w:rsidR="00FB46DC" w:rsidRPr="00A16FF6">
        <w:rPr>
          <w:sz w:val="28"/>
          <w:szCs w:val="28"/>
        </w:rPr>
        <w:t xml:space="preserve"> муниципальных правовых актов о внесении изменений в уставы муниципальных образований, расположенных на территории Свердловской области, </w:t>
      </w:r>
      <w:r w:rsidRPr="00A16FF6">
        <w:rPr>
          <w:sz w:val="28"/>
          <w:szCs w:val="28"/>
        </w:rPr>
        <w:t>254</w:t>
      </w:r>
      <w:r w:rsidR="00FB46DC" w:rsidRPr="00A16FF6">
        <w:rPr>
          <w:sz w:val="28"/>
          <w:szCs w:val="28"/>
        </w:rPr>
        <w:t xml:space="preserve"> проект</w:t>
      </w:r>
      <w:r w:rsidR="007D0C2B" w:rsidRPr="00A16FF6">
        <w:rPr>
          <w:sz w:val="28"/>
          <w:szCs w:val="28"/>
        </w:rPr>
        <w:t>ов</w:t>
      </w:r>
      <w:r w:rsidR="00FB46DC" w:rsidRPr="00A16FF6">
        <w:rPr>
          <w:sz w:val="28"/>
          <w:szCs w:val="28"/>
        </w:rPr>
        <w:t xml:space="preserve"> муниципальн</w:t>
      </w:r>
      <w:r w:rsidR="007D0C2B" w:rsidRPr="00A16FF6">
        <w:rPr>
          <w:sz w:val="28"/>
          <w:szCs w:val="28"/>
        </w:rPr>
        <w:t>ых</w:t>
      </w:r>
      <w:r w:rsidR="00FB46DC" w:rsidRPr="00A16FF6">
        <w:rPr>
          <w:sz w:val="28"/>
          <w:szCs w:val="28"/>
        </w:rPr>
        <w:t xml:space="preserve"> правов</w:t>
      </w:r>
      <w:r w:rsidR="007D0C2B" w:rsidRPr="00A16FF6">
        <w:rPr>
          <w:sz w:val="28"/>
          <w:szCs w:val="28"/>
        </w:rPr>
        <w:t>ых</w:t>
      </w:r>
      <w:r w:rsidR="00FB46DC" w:rsidRPr="00A16FF6">
        <w:rPr>
          <w:sz w:val="28"/>
          <w:szCs w:val="28"/>
        </w:rPr>
        <w:t xml:space="preserve"> акт</w:t>
      </w:r>
      <w:r w:rsidR="007D0C2B" w:rsidRPr="00A16FF6">
        <w:rPr>
          <w:sz w:val="28"/>
          <w:szCs w:val="28"/>
        </w:rPr>
        <w:t>ов</w:t>
      </w:r>
      <w:r w:rsidR="00FB46DC" w:rsidRPr="00A16FF6">
        <w:rPr>
          <w:sz w:val="28"/>
          <w:szCs w:val="28"/>
        </w:rPr>
        <w:t xml:space="preserve"> о внесении изменений в уставы муниципальных образований, расположенных на территории Свердловской области.</w:t>
      </w:r>
    </w:p>
    <w:p w:rsidR="000F2B68" w:rsidRPr="00A16FF6" w:rsidRDefault="000F2B68" w:rsidP="007F29EF">
      <w:pPr>
        <w:ind w:firstLine="709"/>
        <w:jc w:val="both"/>
        <w:rPr>
          <w:sz w:val="28"/>
          <w:szCs w:val="28"/>
        </w:rPr>
      </w:pPr>
    </w:p>
    <w:p w:rsidR="00E37737" w:rsidRPr="003B6F0A" w:rsidRDefault="0082168F" w:rsidP="00E37737">
      <w:pPr>
        <w:ind w:firstLine="709"/>
        <w:jc w:val="both"/>
        <w:rPr>
          <w:sz w:val="28"/>
          <w:szCs w:val="28"/>
        </w:rPr>
      </w:pPr>
      <w:r w:rsidRPr="00A16FF6">
        <w:rPr>
          <w:sz w:val="28"/>
          <w:szCs w:val="28"/>
        </w:rPr>
        <w:t xml:space="preserve">В 2020 году </w:t>
      </w:r>
      <w:r w:rsidR="00D4646B" w:rsidRPr="002F3574">
        <w:rPr>
          <w:sz w:val="28"/>
          <w:szCs w:val="28"/>
        </w:rPr>
        <w:t>п</w:t>
      </w:r>
      <w:r w:rsidR="00316DE7" w:rsidRPr="002F3574">
        <w:rPr>
          <w:sz w:val="28"/>
          <w:szCs w:val="28"/>
        </w:rPr>
        <w:t xml:space="preserve">о результатам проведенных </w:t>
      </w:r>
      <w:r w:rsidR="00272668" w:rsidRPr="002F3574">
        <w:rPr>
          <w:sz w:val="28"/>
          <w:szCs w:val="28"/>
        </w:rPr>
        <w:t xml:space="preserve">Главным управлением </w:t>
      </w:r>
      <w:r w:rsidR="00316DE7" w:rsidRPr="002F3574">
        <w:rPr>
          <w:sz w:val="28"/>
          <w:szCs w:val="28"/>
        </w:rPr>
        <w:t xml:space="preserve">антикоррупционных экспертиз </w:t>
      </w:r>
      <w:r w:rsidR="00471746" w:rsidRPr="002F3574">
        <w:rPr>
          <w:sz w:val="28"/>
          <w:szCs w:val="28"/>
        </w:rPr>
        <w:t>коррупциогенны</w:t>
      </w:r>
      <w:r w:rsidR="00FD5449" w:rsidRPr="002F3574">
        <w:rPr>
          <w:sz w:val="28"/>
          <w:szCs w:val="28"/>
        </w:rPr>
        <w:t>е</w:t>
      </w:r>
      <w:r w:rsidR="00471746" w:rsidRPr="002F3574">
        <w:rPr>
          <w:sz w:val="28"/>
          <w:szCs w:val="28"/>
        </w:rPr>
        <w:t xml:space="preserve"> фактор</w:t>
      </w:r>
      <w:r w:rsidR="00FD5449" w:rsidRPr="002F3574">
        <w:rPr>
          <w:sz w:val="28"/>
          <w:szCs w:val="28"/>
        </w:rPr>
        <w:t>ы</w:t>
      </w:r>
      <w:r w:rsidR="00916F4B" w:rsidRPr="002F3574">
        <w:rPr>
          <w:sz w:val="28"/>
          <w:szCs w:val="28"/>
        </w:rPr>
        <w:t xml:space="preserve"> </w:t>
      </w:r>
      <w:r w:rsidR="00FD5449" w:rsidRPr="002F3574">
        <w:rPr>
          <w:sz w:val="28"/>
          <w:szCs w:val="28"/>
        </w:rPr>
        <w:t xml:space="preserve">выявлены </w:t>
      </w:r>
      <w:r w:rsidR="009274B5">
        <w:rPr>
          <w:sz w:val="28"/>
          <w:szCs w:val="28"/>
        </w:rPr>
        <w:br/>
      </w:r>
      <w:r w:rsidR="00E37737" w:rsidRPr="003B6F0A">
        <w:rPr>
          <w:sz w:val="28"/>
          <w:szCs w:val="28"/>
        </w:rPr>
        <w:t xml:space="preserve">в </w:t>
      </w:r>
      <w:r w:rsidR="00E37737">
        <w:rPr>
          <w:sz w:val="28"/>
          <w:szCs w:val="28"/>
        </w:rPr>
        <w:t>6</w:t>
      </w:r>
      <w:r w:rsidR="00E37737" w:rsidRPr="003B6F0A">
        <w:rPr>
          <w:sz w:val="28"/>
          <w:szCs w:val="28"/>
        </w:rPr>
        <w:t xml:space="preserve"> проектах муниципальных правовых актов о внесении изменений в уставы муниципальных образований, расположенных на территории Свердловской области (</w:t>
      </w:r>
      <w:r w:rsidR="00E37737">
        <w:rPr>
          <w:sz w:val="28"/>
          <w:szCs w:val="28"/>
        </w:rPr>
        <w:t xml:space="preserve">уставы </w:t>
      </w:r>
      <w:r w:rsidR="00E37737" w:rsidRPr="003B6F0A">
        <w:rPr>
          <w:sz w:val="28"/>
          <w:szCs w:val="28"/>
        </w:rPr>
        <w:t xml:space="preserve">муниципального образования «Зареченское сельское поселение», городского округа ЗАТО Свободный, </w:t>
      </w:r>
      <w:proofErr w:type="spellStart"/>
      <w:r w:rsidR="00E37737" w:rsidRPr="003B6F0A">
        <w:rPr>
          <w:sz w:val="28"/>
          <w:szCs w:val="28"/>
        </w:rPr>
        <w:t>Новолялинского</w:t>
      </w:r>
      <w:proofErr w:type="spellEnd"/>
      <w:r w:rsidR="00E37737" w:rsidRPr="003B6F0A">
        <w:rPr>
          <w:sz w:val="28"/>
          <w:szCs w:val="28"/>
        </w:rPr>
        <w:t xml:space="preserve"> городского округа, </w:t>
      </w:r>
      <w:proofErr w:type="spellStart"/>
      <w:r w:rsidR="00E37737" w:rsidRPr="003B6F0A">
        <w:rPr>
          <w:sz w:val="28"/>
          <w:szCs w:val="28"/>
        </w:rPr>
        <w:t>Камышловского</w:t>
      </w:r>
      <w:proofErr w:type="spellEnd"/>
      <w:r w:rsidR="00E37737" w:rsidRPr="003B6F0A">
        <w:rPr>
          <w:sz w:val="28"/>
          <w:szCs w:val="28"/>
        </w:rPr>
        <w:t xml:space="preserve"> городского округа, </w:t>
      </w:r>
      <w:proofErr w:type="spellStart"/>
      <w:r w:rsidR="00E37737" w:rsidRPr="003B6F0A">
        <w:rPr>
          <w:sz w:val="28"/>
          <w:szCs w:val="28"/>
        </w:rPr>
        <w:t>Бисертского</w:t>
      </w:r>
      <w:proofErr w:type="spellEnd"/>
      <w:r w:rsidR="00E37737" w:rsidRPr="003B6F0A">
        <w:rPr>
          <w:sz w:val="28"/>
          <w:szCs w:val="28"/>
        </w:rPr>
        <w:t xml:space="preserve"> городского округа, городского округа Заречный (широта дискреционных полномочий, нормативные коллизии)).</w:t>
      </w:r>
    </w:p>
    <w:p w:rsidR="0023490A" w:rsidRPr="00C86F78" w:rsidRDefault="0023490A" w:rsidP="007F29EF">
      <w:pPr>
        <w:ind w:firstLine="709"/>
        <w:jc w:val="both"/>
        <w:rPr>
          <w:sz w:val="28"/>
          <w:szCs w:val="28"/>
          <w:highlight w:val="yellow"/>
        </w:rPr>
      </w:pPr>
    </w:p>
    <w:p w:rsidR="002079BA" w:rsidRPr="000F54CC" w:rsidRDefault="009F7C32" w:rsidP="002079BA">
      <w:pPr>
        <w:ind w:firstLine="709"/>
        <w:jc w:val="both"/>
        <w:rPr>
          <w:sz w:val="28"/>
          <w:szCs w:val="28"/>
        </w:rPr>
      </w:pPr>
      <w:r w:rsidRPr="00A16FF6">
        <w:rPr>
          <w:sz w:val="28"/>
          <w:szCs w:val="28"/>
        </w:rPr>
        <w:t xml:space="preserve">В 2020 году </w:t>
      </w:r>
      <w:r w:rsidR="0043523E" w:rsidRPr="009274B5">
        <w:rPr>
          <w:sz w:val="28"/>
          <w:szCs w:val="28"/>
        </w:rPr>
        <w:t xml:space="preserve">органами государственной власти Свердловской области и </w:t>
      </w:r>
      <w:r w:rsidR="00B62543" w:rsidRPr="009274B5">
        <w:rPr>
          <w:sz w:val="28"/>
          <w:szCs w:val="28"/>
        </w:rPr>
        <w:t xml:space="preserve">органами местного самоуправления муниципальных образований, расположенных на территории Свердловской области, </w:t>
      </w:r>
      <w:r w:rsidR="002F4D5B" w:rsidRPr="009274B5">
        <w:rPr>
          <w:sz w:val="28"/>
          <w:szCs w:val="28"/>
        </w:rPr>
        <w:t xml:space="preserve">устранены </w:t>
      </w:r>
      <w:r w:rsidR="002F4D5B" w:rsidRPr="009274B5">
        <w:rPr>
          <w:sz w:val="28"/>
          <w:szCs w:val="28"/>
        </w:rPr>
        <w:lastRenderedPageBreak/>
        <w:t xml:space="preserve">выявленные </w:t>
      </w:r>
      <w:r w:rsidR="00272668" w:rsidRPr="009274B5">
        <w:rPr>
          <w:sz w:val="28"/>
          <w:szCs w:val="28"/>
        </w:rPr>
        <w:t xml:space="preserve">Главным управлением </w:t>
      </w:r>
      <w:r w:rsidR="002F4D5B" w:rsidRPr="009274B5">
        <w:rPr>
          <w:sz w:val="28"/>
          <w:szCs w:val="28"/>
        </w:rPr>
        <w:t>коррупциогенные факторы</w:t>
      </w:r>
      <w:r w:rsidR="0043523E" w:rsidRPr="009274B5">
        <w:rPr>
          <w:sz w:val="28"/>
          <w:szCs w:val="28"/>
        </w:rPr>
        <w:t xml:space="preserve">: </w:t>
      </w:r>
      <w:r w:rsidR="009274B5">
        <w:rPr>
          <w:sz w:val="28"/>
          <w:szCs w:val="28"/>
        </w:rPr>
        <w:br/>
      </w:r>
      <w:r w:rsidR="0043523E" w:rsidRPr="009274B5">
        <w:rPr>
          <w:sz w:val="28"/>
          <w:szCs w:val="28"/>
        </w:rPr>
        <w:t xml:space="preserve">в 1 нормативном правовом акте Свердловской области (приказ Департамента по охране, контролю и регулированию использования животного мира Свердловской области от 22.12.2014 № 312 </w:t>
      </w:r>
      <w:r w:rsidR="009274B5">
        <w:rPr>
          <w:sz w:val="28"/>
          <w:szCs w:val="28"/>
        </w:rPr>
        <w:br/>
      </w:r>
      <w:r w:rsidR="0043523E" w:rsidRPr="009274B5">
        <w:rPr>
          <w:sz w:val="28"/>
          <w:szCs w:val="28"/>
        </w:rPr>
        <w:t xml:space="preserve">«Об утверждении административных регламентов по предоставлению государственных услуг»), </w:t>
      </w:r>
      <w:r w:rsidR="000554FD" w:rsidRPr="009274B5">
        <w:rPr>
          <w:sz w:val="28"/>
          <w:szCs w:val="28"/>
        </w:rPr>
        <w:t xml:space="preserve">в 1 проекте нормативного правового акта Свердловской области (проект приказа Управления государственной охраны объектов культурного наследия Свердловской области </w:t>
      </w:r>
      <w:r w:rsidR="009274B5">
        <w:rPr>
          <w:sz w:val="28"/>
          <w:szCs w:val="28"/>
        </w:rPr>
        <w:br/>
      </w:r>
      <w:r w:rsidR="000554FD" w:rsidRPr="009274B5">
        <w:rPr>
          <w:sz w:val="28"/>
          <w:szCs w:val="28"/>
        </w:rPr>
        <w:t xml:space="preserve">«Об установлении зон охраны объекта культурного наследия регионального значения «Спасская церковь», расположенного по адресу: Свердловская область, г. Екатеринбург, ул. </w:t>
      </w:r>
      <w:proofErr w:type="spellStart"/>
      <w:r w:rsidR="000554FD" w:rsidRPr="009274B5">
        <w:rPr>
          <w:sz w:val="28"/>
          <w:szCs w:val="28"/>
        </w:rPr>
        <w:t>Бисертская</w:t>
      </w:r>
      <w:proofErr w:type="spellEnd"/>
      <w:r w:rsidR="000554FD" w:rsidRPr="009274B5">
        <w:rPr>
          <w:sz w:val="28"/>
          <w:szCs w:val="28"/>
        </w:rPr>
        <w:t xml:space="preserve">, д. 12а, </w:t>
      </w:r>
      <w:r w:rsidR="009274B5">
        <w:rPr>
          <w:sz w:val="28"/>
          <w:szCs w:val="28"/>
        </w:rPr>
        <w:br/>
      </w:r>
      <w:r w:rsidR="000554FD" w:rsidRPr="009274B5">
        <w:rPr>
          <w:sz w:val="28"/>
          <w:szCs w:val="28"/>
        </w:rPr>
        <w:t xml:space="preserve">и утверждении требований к градостроительным регламентам в границах данных зон»), </w:t>
      </w:r>
      <w:r w:rsidR="00B732CD" w:rsidRPr="00B732CD">
        <w:rPr>
          <w:sz w:val="28"/>
          <w:szCs w:val="28"/>
        </w:rPr>
        <w:t xml:space="preserve">в 1 муниципальном правовом акте о внесении изменений в устав муниципального образования, расположенного на территории Свердловской области (устав Городского округа Верхняя Тура), </w:t>
      </w:r>
      <w:r w:rsidR="00B732CD">
        <w:rPr>
          <w:sz w:val="28"/>
          <w:szCs w:val="28"/>
        </w:rPr>
        <w:br/>
      </w:r>
      <w:r w:rsidR="002079BA" w:rsidRPr="000F54CC">
        <w:rPr>
          <w:sz w:val="28"/>
          <w:szCs w:val="28"/>
        </w:rPr>
        <w:t>в 5 проектах муниципальных правовых актов о внесении изменений в уставы муниципальных образований, расположенных на территории Свердловской области (</w:t>
      </w:r>
      <w:r w:rsidR="00B732CD">
        <w:rPr>
          <w:sz w:val="28"/>
          <w:szCs w:val="28"/>
        </w:rPr>
        <w:t xml:space="preserve">уставы </w:t>
      </w:r>
      <w:r w:rsidR="002079BA" w:rsidRPr="000F54CC">
        <w:rPr>
          <w:sz w:val="28"/>
          <w:szCs w:val="28"/>
        </w:rPr>
        <w:t xml:space="preserve">городского округа ЗАТО Свободный </w:t>
      </w:r>
      <w:r w:rsidR="002079BA">
        <w:rPr>
          <w:sz w:val="28"/>
          <w:szCs w:val="28"/>
        </w:rPr>
        <w:br/>
      </w:r>
      <w:r w:rsidR="002079BA" w:rsidRPr="000F54CC">
        <w:rPr>
          <w:sz w:val="28"/>
          <w:szCs w:val="28"/>
        </w:rPr>
        <w:t xml:space="preserve">(2 проекта), муниципального образования «Зареченское сельское поселение», </w:t>
      </w:r>
      <w:proofErr w:type="spellStart"/>
      <w:r w:rsidR="002079BA" w:rsidRPr="003B6F0A">
        <w:rPr>
          <w:sz w:val="28"/>
          <w:szCs w:val="28"/>
        </w:rPr>
        <w:t>Новолялинского</w:t>
      </w:r>
      <w:proofErr w:type="spellEnd"/>
      <w:r w:rsidR="002079BA" w:rsidRPr="003B6F0A">
        <w:rPr>
          <w:sz w:val="28"/>
          <w:szCs w:val="28"/>
        </w:rPr>
        <w:t xml:space="preserve"> городского округа, </w:t>
      </w:r>
      <w:proofErr w:type="spellStart"/>
      <w:r w:rsidR="002079BA" w:rsidRPr="003B6F0A">
        <w:rPr>
          <w:sz w:val="28"/>
          <w:szCs w:val="28"/>
        </w:rPr>
        <w:t>Камышловского</w:t>
      </w:r>
      <w:proofErr w:type="spellEnd"/>
      <w:r w:rsidR="002079BA" w:rsidRPr="003B6F0A">
        <w:rPr>
          <w:sz w:val="28"/>
          <w:szCs w:val="28"/>
        </w:rPr>
        <w:t xml:space="preserve"> городского округа</w:t>
      </w:r>
      <w:r w:rsidR="002079BA" w:rsidRPr="000F54CC">
        <w:rPr>
          <w:sz w:val="28"/>
          <w:szCs w:val="28"/>
        </w:rPr>
        <w:t>).</w:t>
      </w:r>
    </w:p>
    <w:p w:rsidR="00460569" w:rsidRPr="00402426" w:rsidRDefault="00460569" w:rsidP="007F29EF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4346FF" w:rsidRPr="00402426" w:rsidRDefault="007C6152" w:rsidP="007F29EF">
      <w:pPr>
        <w:ind w:firstLine="709"/>
        <w:jc w:val="both"/>
        <w:rPr>
          <w:sz w:val="28"/>
          <w:szCs w:val="28"/>
        </w:rPr>
      </w:pPr>
      <w:r w:rsidRPr="00402426">
        <w:rPr>
          <w:sz w:val="28"/>
          <w:szCs w:val="28"/>
        </w:rPr>
        <w:t xml:space="preserve">В настоящее время все </w:t>
      </w:r>
      <w:r w:rsidR="00B04CAF" w:rsidRPr="00402426">
        <w:rPr>
          <w:sz w:val="28"/>
          <w:szCs w:val="28"/>
        </w:rPr>
        <w:t>нормативны</w:t>
      </w:r>
      <w:r w:rsidR="004346FF" w:rsidRPr="00402426">
        <w:rPr>
          <w:sz w:val="28"/>
          <w:szCs w:val="28"/>
        </w:rPr>
        <w:t>е</w:t>
      </w:r>
      <w:r w:rsidR="00B04CAF" w:rsidRPr="00402426">
        <w:rPr>
          <w:sz w:val="28"/>
          <w:szCs w:val="28"/>
        </w:rPr>
        <w:t xml:space="preserve"> правовы</w:t>
      </w:r>
      <w:r w:rsidR="004346FF" w:rsidRPr="00402426">
        <w:rPr>
          <w:sz w:val="28"/>
          <w:szCs w:val="28"/>
        </w:rPr>
        <w:t>е</w:t>
      </w:r>
      <w:r w:rsidR="00B04CAF" w:rsidRPr="00402426">
        <w:rPr>
          <w:sz w:val="28"/>
          <w:szCs w:val="28"/>
        </w:rPr>
        <w:t xml:space="preserve"> акт</w:t>
      </w:r>
      <w:r w:rsidR="004346FF" w:rsidRPr="00402426">
        <w:rPr>
          <w:sz w:val="28"/>
          <w:szCs w:val="28"/>
        </w:rPr>
        <w:t>ы</w:t>
      </w:r>
      <w:r w:rsidR="00B04CAF" w:rsidRPr="00402426">
        <w:rPr>
          <w:sz w:val="28"/>
          <w:szCs w:val="28"/>
        </w:rPr>
        <w:t xml:space="preserve"> Свердловской области</w:t>
      </w:r>
      <w:r w:rsidR="00DD7F92" w:rsidRPr="00402426">
        <w:rPr>
          <w:sz w:val="28"/>
          <w:szCs w:val="28"/>
        </w:rPr>
        <w:t>, устав</w:t>
      </w:r>
      <w:r w:rsidR="004346FF" w:rsidRPr="00402426">
        <w:rPr>
          <w:sz w:val="28"/>
          <w:szCs w:val="28"/>
        </w:rPr>
        <w:t>ы</w:t>
      </w:r>
      <w:r w:rsidR="00DD7F92" w:rsidRPr="00402426">
        <w:rPr>
          <w:sz w:val="28"/>
          <w:szCs w:val="28"/>
        </w:rPr>
        <w:t xml:space="preserve"> муниципальных образований</w:t>
      </w:r>
      <w:r w:rsidR="00B04CAF" w:rsidRPr="00402426">
        <w:rPr>
          <w:sz w:val="28"/>
          <w:szCs w:val="28"/>
        </w:rPr>
        <w:t xml:space="preserve"> и муниципальны</w:t>
      </w:r>
      <w:r w:rsidR="004346FF" w:rsidRPr="00402426">
        <w:rPr>
          <w:sz w:val="28"/>
          <w:szCs w:val="28"/>
        </w:rPr>
        <w:t>е</w:t>
      </w:r>
      <w:r w:rsidR="00B04CAF" w:rsidRPr="00402426">
        <w:rPr>
          <w:sz w:val="28"/>
          <w:szCs w:val="28"/>
        </w:rPr>
        <w:t xml:space="preserve"> правовы</w:t>
      </w:r>
      <w:r w:rsidR="004346FF" w:rsidRPr="00402426">
        <w:rPr>
          <w:sz w:val="28"/>
          <w:szCs w:val="28"/>
        </w:rPr>
        <w:t>е</w:t>
      </w:r>
      <w:r w:rsidR="00B04CAF" w:rsidRPr="00402426">
        <w:rPr>
          <w:sz w:val="28"/>
          <w:szCs w:val="28"/>
        </w:rPr>
        <w:t xml:space="preserve"> акт</w:t>
      </w:r>
      <w:r w:rsidR="004346FF" w:rsidRPr="00402426">
        <w:rPr>
          <w:sz w:val="28"/>
          <w:szCs w:val="28"/>
        </w:rPr>
        <w:t>ы</w:t>
      </w:r>
      <w:r w:rsidR="00B04CAF" w:rsidRPr="00402426">
        <w:rPr>
          <w:sz w:val="28"/>
          <w:szCs w:val="28"/>
        </w:rPr>
        <w:t xml:space="preserve"> о внесении изменений в устав</w:t>
      </w:r>
      <w:r w:rsidR="00B06192" w:rsidRPr="00402426">
        <w:rPr>
          <w:sz w:val="28"/>
          <w:szCs w:val="28"/>
        </w:rPr>
        <w:t>ы</w:t>
      </w:r>
      <w:r w:rsidR="00B04CAF" w:rsidRPr="00402426">
        <w:rPr>
          <w:sz w:val="28"/>
          <w:szCs w:val="28"/>
        </w:rPr>
        <w:t xml:space="preserve"> муниципальн</w:t>
      </w:r>
      <w:r w:rsidR="00B06192" w:rsidRPr="00402426">
        <w:rPr>
          <w:sz w:val="28"/>
          <w:szCs w:val="28"/>
        </w:rPr>
        <w:t>ых</w:t>
      </w:r>
      <w:r w:rsidR="00B04CAF" w:rsidRPr="00402426">
        <w:rPr>
          <w:sz w:val="28"/>
          <w:szCs w:val="28"/>
        </w:rPr>
        <w:t xml:space="preserve"> образовани</w:t>
      </w:r>
      <w:r w:rsidR="00B06192" w:rsidRPr="00402426">
        <w:rPr>
          <w:sz w:val="28"/>
          <w:szCs w:val="28"/>
        </w:rPr>
        <w:t>й</w:t>
      </w:r>
      <w:r w:rsidR="00B04CAF" w:rsidRPr="00402426">
        <w:rPr>
          <w:sz w:val="28"/>
          <w:szCs w:val="28"/>
        </w:rPr>
        <w:t>, расположенн</w:t>
      </w:r>
      <w:r w:rsidR="00B06192" w:rsidRPr="00402426">
        <w:rPr>
          <w:sz w:val="28"/>
          <w:szCs w:val="28"/>
        </w:rPr>
        <w:t>ых</w:t>
      </w:r>
      <w:r w:rsidR="00B04CAF" w:rsidRPr="00402426">
        <w:rPr>
          <w:sz w:val="28"/>
          <w:szCs w:val="28"/>
        </w:rPr>
        <w:t xml:space="preserve"> на территории Свердловской области</w:t>
      </w:r>
      <w:r w:rsidR="00B06192" w:rsidRPr="00402426">
        <w:rPr>
          <w:sz w:val="28"/>
          <w:szCs w:val="28"/>
        </w:rPr>
        <w:t>,</w:t>
      </w:r>
      <w:r w:rsidRPr="00402426">
        <w:rPr>
          <w:sz w:val="28"/>
          <w:szCs w:val="28"/>
        </w:rPr>
        <w:t xml:space="preserve"> </w:t>
      </w:r>
      <w:r w:rsidR="004346FF" w:rsidRPr="00402426">
        <w:rPr>
          <w:sz w:val="28"/>
          <w:szCs w:val="28"/>
        </w:rPr>
        <w:t xml:space="preserve">не содержат </w:t>
      </w:r>
      <w:r w:rsidRPr="00402426">
        <w:rPr>
          <w:sz w:val="28"/>
          <w:szCs w:val="28"/>
        </w:rPr>
        <w:t>коррупциогенные факторы</w:t>
      </w:r>
      <w:r w:rsidR="004346FF" w:rsidRPr="00402426">
        <w:rPr>
          <w:sz w:val="28"/>
          <w:szCs w:val="28"/>
        </w:rPr>
        <w:t>.</w:t>
      </w:r>
    </w:p>
    <w:p w:rsidR="00F27C81" w:rsidRPr="00402426" w:rsidRDefault="00F27C81" w:rsidP="007F29EF">
      <w:pPr>
        <w:ind w:firstLine="709"/>
        <w:jc w:val="both"/>
        <w:rPr>
          <w:sz w:val="28"/>
          <w:szCs w:val="28"/>
        </w:rPr>
      </w:pPr>
    </w:p>
    <w:p w:rsidR="00A367D3" w:rsidRPr="00F67D05" w:rsidRDefault="00094F96" w:rsidP="00A367D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6FF6">
        <w:rPr>
          <w:sz w:val="28"/>
          <w:szCs w:val="28"/>
        </w:rPr>
        <w:t xml:space="preserve">В 2020 году </w:t>
      </w:r>
      <w:r w:rsidR="00A367D3" w:rsidRPr="009D1239">
        <w:rPr>
          <w:sz w:val="28"/>
          <w:szCs w:val="28"/>
        </w:rPr>
        <w:t xml:space="preserve">в </w:t>
      </w:r>
      <w:r w:rsidR="00A367D3" w:rsidRPr="009D1239">
        <w:rPr>
          <w:rFonts w:eastAsiaTheme="minorHAnsi"/>
          <w:sz w:val="28"/>
          <w:szCs w:val="28"/>
          <w:lang w:eastAsia="en-US"/>
        </w:rPr>
        <w:t xml:space="preserve">Главное управление поступило </w:t>
      </w:r>
      <w:r w:rsidR="008654C1" w:rsidRPr="00E37737">
        <w:rPr>
          <w:rFonts w:eastAsiaTheme="minorHAnsi"/>
          <w:sz w:val="28"/>
          <w:szCs w:val="28"/>
          <w:lang w:eastAsia="en-US"/>
        </w:rPr>
        <w:t>65</w:t>
      </w:r>
      <w:r w:rsidR="00A367D3" w:rsidRPr="00E37737">
        <w:rPr>
          <w:rFonts w:eastAsiaTheme="minorHAnsi"/>
          <w:sz w:val="28"/>
          <w:szCs w:val="28"/>
          <w:lang w:eastAsia="en-US"/>
        </w:rPr>
        <w:t xml:space="preserve"> </w:t>
      </w:r>
      <w:r w:rsidR="00A367D3" w:rsidRPr="009D1239">
        <w:rPr>
          <w:rFonts w:eastAsiaTheme="minorHAnsi"/>
          <w:sz w:val="28"/>
          <w:szCs w:val="28"/>
          <w:lang w:eastAsia="en-US"/>
        </w:rPr>
        <w:t>заключени</w:t>
      </w:r>
      <w:r w:rsidR="00A367D3">
        <w:rPr>
          <w:rFonts w:eastAsiaTheme="minorHAnsi"/>
          <w:sz w:val="28"/>
          <w:szCs w:val="28"/>
          <w:lang w:eastAsia="en-US"/>
        </w:rPr>
        <w:t>й</w:t>
      </w:r>
      <w:r w:rsidR="00A367D3" w:rsidRPr="009D1239">
        <w:rPr>
          <w:rFonts w:eastAsiaTheme="minorHAnsi"/>
          <w:sz w:val="28"/>
          <w:szCs w:val="28"/>
          <w:lang w:eastAsia="en-US"/>
        </w:rPr>
        <w:t xml:space="preserve"> по результатам независимой антикоррупционной экспертизы</w:t>
      </w:r>
      <w:r w:rsidR="00A367D3">
        <w:rPr>
          <w:rFonts w:eastAsiaTheme="minorHAnsi"/>
          <w:sz w:val="28"/>
          <w:szCs w:val="28"/>
          <w:lang w:eastAsia="en-US"/>
        </w:rPr>
        <w:t>,</w:t>
      </w:r>
      <w:r w:rsidR="008654C1">
        <w:rPr>
          <w:rFonts w:eastAsiaTheme="minorHAnsi"/>
          <w:sz w:val="28"/>
          <w:szCs w:val="28"/>
          <w:lang w:eastAsia="en-US"/>
        </w:rPr>
        <w:t xml:space="preserve"> к</w:t>
      </w:r>
      <w:r w:rsidR="00A367D3">
        <w:rPr>
          <w:rFonts w:eastAsiaTheme="minorHAnsi"/>
          <w:sz w:val="28"/>
          <w:szCs w:val="28"/>
          <w:lang w:eastAsia="en-US"/>
        </w:rPr>
        <w:t>оррупциогенны</w:t>
      </w:r>
      <w:r w:rsidR="008654C1">
        <w:rPr>
          <w:rFonts w:eastAsiaTheme="minorHAnsi"/>
          <w:sz w:val="28"/>
          <w:szCs w:val="28"/>
          <w:lang w:eastAsia="en-US"/>
        </w:rPr>
        <w:t xml:space="preserve">е </w:t>
      </w:r>
      <w:r w:rsidR="00A367D3">
        <w:rPr>
          <w:rFonts w:eastAsiaTheme="minorHAnsi"/>
          <w:sz w:val="28"/>
          <w:szCs w:val="28"/>
          <w:lang w:eastAsia="en-US"/>
        </w:rPr>
        <w:t>фактор</w:t>
      </w:r>
      <w:r w:rsidR="008654C1">
        <w:rPr>
          <w:rFonts w:eastAsiaTheme="minorHAnsi"/>
          <w:sz w:val="28"/>
          <w:szCs w:val="28"/>
          <w:lang w:eastAsia="en-US"/>
        </w:rPr>
        <w:t>ы не выявлены</w:t>
      </w:r>
      <w:r w:rsidR="00A367D3">
        <w:rPr>
          <w:rFonts w:eastAsiaTheme="minorHAnsi"/>
          <w:sz w:val="28"/>
          <w:szCs w:val="28"/>
          <w:lang w:eastAsia="en-US"/>
        </w:rPr>
        <w:t>.</w:t>
      </w:r>
    </w:p>
    <w:sectPr w:rsidR="00A367D3" w:rsidRPr="00F67D05" w:rsidSect="0049698F">
      <w:headerReference w:type="default" r:id="rId9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152" w:rsidRDefault="007C6152" w:rsidP="007C6152">
      <w:r>
        <w:separator/>
      </w:r>
    </w:p>
  </w:endnote>
  <w:endnote w:type="continuationSeparator" w:id="0">
    <w:p w:rsidR="007C6152" w:rsidRDefault="007C6152" w:rsidP="007C6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152" w:rsidRDefault="007C6152" w:rsidP="007C6152">
      <w:r>
        <w:separator/>
      </w:r>
    </w:p>
  </w:footnote>
  <w:footnote w:type="continuationSeparator" w:id="0">
    <w:p w:rsidR="007C6152" w:rsidRDefault="007C6152" w:rsidP="007C6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2695510"/>
      <w:docPartObj>
        <w:docPartGallery w:val="Page Numbers (Top of Page)"/>
        <w:docPartUnique/>
      </w:docPartObj>
    </w:sdtPr>
    <w:sdtEndPr/>
    <w:sdtContent>
      <w:p w:rsidR="007C6152" w:rsidRDefault="007C615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2CD">
          <w:rPr>
            <w:noProof/>
          </w:rPr>
          <w:t>2</w:t>
        </w:r>
        <w:r>
          <w:fldChar w:fldCharType="end"/>
        </w:r>
      </w:p>
    </w:sdtContent>
  </w:sdt>
  <w:p w:rsidR="007C6152" w:rsidRDefault="007C615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746"/>
    <w:rsid w:val="000554FD"/>
    <w:rsid w:val="0009103C"/>
    <w:rsid w:val="00094F96"/>
    <w:rsid w:val="000B03B8"/>
    <w:rsid w:val="000B32F8"/>
    <w:rsid w:val="000C76DC"/>
    <w:rsid w:val="000F2B68"/>
    <w:rsid w:val="00126C49"/>
    <w:rsid w:val="0016065D"/>
    <w:rsid w:val="001A0B92"/>
    <w:rsid w:val="001A4B12"/>
    <w:rsid w:val="001A749B"/>
    <w:rsid w:val="001D01DE"/>
    <w:rsid w:val="002079BA"/>
    <w:rsid w:val="00215A46"/>
    <w:rsid w:val="0023490A"/>
    <w:rsid w:val="00252B49"/>
    <w:rsid w:val="002635E1"/>
    <w:rsid w:val="00272668"/>
    <w:rsid w:val="00276DA5"/>
    <w:rsid w:val="002A37D7"/>
    <w:rsid w:val="002B6B0E"/>
    <w:rsid w:val="002E24B7"/>
    <w:rsid w:val="002F0492"/>
    <w:rsid w:val="002F31E2"/>
    <w:rsid w:val="002F3574"/>
    <w:rsid w:val="002F4D5B"/>
    <w:rsid w:val="00316DE7"/>
    <w:rsid w:val="003577CB"/>
    <w:rsid w:val="003664E3"/>
    <w:rsid w:val="00377DED"/>
    <w:rsid w:val="0038032C"/>
    <w:rsid w:val="00381ADB"/>
    <w:rsid w:val="003A33FA"/>
    <w:rsid w:val="003A7E8B"/>
    <w:rsid w:val="003B5016"/>
    <w:rsid w:val="00402426"/>
    <w:rsid w:val="00425D93"/>
    <w:rsid w:val="00432121"/>
    <w:rsid w:val="004346FF"/>
    <w:rsid w:val="0043523E"/>
    <w:rsid w:val="00460569"/>
    <w:rsid w:val="00471746"/>
    <w:rsid w:val="00473275"/>
    <w:rsid w:val="004855DC"/>
    <w:rsid w:val="0049698F"/>
    <w:rsid w:val="004B2E6D"/>
    <w:rsid w:val="004C1EC1"/>
    <w:rsid w:val="00500048"/>
    <w:rsid w:val="00503D07"/>
    <w:rsid w:val="00510748"/>
    <w:rsid w:val="00511B0F"/>
    <w:rsid w:val="00596780"/>
    <w:rsid w:val="005A33C5"/>
    <w:rsid w:val="005B7DCE"/>
    <w:rsid w:val="006022DD"/>
    <w:rsid w:val="00605BBF"/>
    <w:rsid w:val="00613FE3"/>
    <w:rsid w:val="00640119"/>
    <w:rsid w:val="00653CE4"/>
    <w:rsid w:val="00662A5E"/>
    <w:rsid w:val="00675ADF"/>
    <w:rsid w:val="0068425F"/>
    <w:rsid w:val="00692F1C"/>
    <w:rsid w:val="006A601D"/>
    <w:rsid w:val="006B0519"/>
    <w:rsid w:val="006D0385"/>
    <w:rsid w:val="006D2DC2"/>
    <w:rsid w:val="006E3C4C"/>
    <w:rsid w:val="00704CB1"/>
    <w:rsid w:val="00735B71"/>
    <w:rsid w:val="007403ED"/>
    <w:rsid w:val="007437B6"/>
    <w:rsid w:val="00770673"/>
    <w:rsid w:val="00786F86"/>
    <w:rsid w:val="007B5121"/>
    <w:rsid w:val="007C6152"/>
    <w:rsid w:val="007D0C2B"/>
    <w:rsid w:val="007D49A7"/>
    <w:rsid w:val="007F29EF"/>
    <w:rsid w:val="007F7A62"/>
    <w:rsid w:val="00812871"/>
    <w:rsid w:val="0082168F"/>
    <w:rsid w:val="00832F03"/>
    <w:rsid w:val="008430E0"/>
    <w:rsid w:val="008437CF"/>
    <w:rsid w:val="00864A1B"/>
    <w:rsid w:val="008654C1"/>
    <w:rsid w:val="00865A7E"/>
    <w:rsid w:val="008B1F3E"/>
    <w:rsid w:val="008C1C04"/>
    <w:rsid w:val="008C2F6E"/>
    <w:rsid w:val="008D0124"/>
    <w:rsid w:val="008E2BF9"/>
    <w:rsid w:val="008F3250"/>
    <w:rsid w:val="00901F09"/>
    <w:rsid w:val="009105C7"/>
    <w:rsid w:val="00916F4B"/>
    <w:rsid w:val="009274B5"/>
    <w:rsid w:val="0096128B"/>
    <w:rsid w:val="0096730C"/>
    <w:rsid w:val="009F7C32"/>
    <w:rsid w:val="00A0417F"/>
    <w:rsid w:val="00A07003"/>
    <w:rsid w:val="00A16FF6"/>
    <w:rsid w:val="00A367D3"/>
    <w:rsid w:val="00AC41D9"/>
    <w:rsid w:val="00AD0AC7"/>
    <w:rsid w:val="00AF01C5"/>
    <w:rsid w:val="00AF6DF1"/>
    <w:rsid w:val="00B0440B"/>
    <w:rsid w:val="00B04CAF"/>
    <w:rsid w:val="00B06192"/>
    <w:rsid w:val="00B40EAE"/>
    <w:rsid w:val="00B62543"/>
    <w:rsid w:val="00B732CD"/>
    <w:rsid w:val="00BA207E"/>
    <w:rsid w:val="00BB14A2"/>
    <w:rsid w:val="00BB157E"/>
    <w:rsid w:val="00BD439C"/>
    <w:rsid w:val="00BD5EF0"/>
    <w:rsid w:val="00C20C02"/>
    <w:rsid w:val="00C21CDC"/>
    <w:rsid w:val="00C36BF0"/>
    <w:rsid w:val="00C82290"/>
    <w:rsid w:val="00C86F78"/>
    <w:rsid w:val="00CB4DA8"/>
    <w:rsid w:val="00CC3FFF"/>
    <w:rsid w:val="00CD2CD1"/>
    <w:rsid w:val="00CD69AE"/>
    <w:rsid w:val="00D25CF0"/>
    <w:rsid w:val="00D4646B"/>
    <w:rsid w:val="00D73DEF"/>
    <w:rsid w:val="00DA7EB0"/>
    <w:rsid w:val="00DB26FF"/>
    <w:rsid w:val="00DC6DAC"/>
    <w:rsid w:val="00DD7F92"/>
    <w:rsid w:val="00E37737"/>
    <w:rsid w:val="00E70015"/>
    <w:rsid w:val="00E75755"/>
    <w:rsid w:val="00E87FD8"/>
    <w:rsid w:val="00EC572D"/>
    <w:rsid w:val="00ED7002"/>
    <w:rsid w:val="00F27C81"/>
    <w:rsid w:val="00F67D05"/>
    <w:rsid w:val="00F835A5"/>
    <w:rsid w:val="00FA41D9"/>
    <w:rsid w:val="00FB46DC"/>
    <w:rsid w:val="00FC7E32"/>
    <w:rsid w:val="00FD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41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ja-JP"/>
    </w:rPr>
  </w:style>
  <w:style w:type="paragraph" w:customStyle="1" w:styleId="10">
    <w:name w:val="Знак Знак Знак1 Знак"/>
    <w:basedOn w:val="a"/>
    <w:rsid w:val="00613F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7C61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61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61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61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"/>
    <w:basedOn w:val="a"/>
    <w:semiHidden/>
    <w:rsid w:val="00AF6DF1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41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ja-JP"/>
    </w:rPr>
  </w:style>
  <w:style w:type="paragraph" w:customStyle="1" w:styleId="10">
    <w:name w:val="Знак Знак Знак1 Знак"/>
    <w:basedOn w:val="a"/>
    <w:rsid w:val="00613F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7C61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61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61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61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"/>
    <w:basedOn w:val="a"/>
    <w:semiHidden/>
    <w:rsid w:val="00AF6DF1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30067-8611-485B-B30E-649A5D895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Токарский Александр Леонидович</dc:creator>
  <cp:lastModifiedBy>Маслинников Александр Андреевич</cp:lastModifiedBy>
  <cp:revision>160</cp:revision>
  <dcterms:created xsi:type="dcterms:W3CDTF">2017-06-05T06:57:00Z</dcterms:created>
  <dcterms:modified xsi:type="dcterms:W3CDTF">2021-01-28T06:32:00Z</dcterms:modified>
</cp:coreProperties>
</file>