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51" w:rsidRDefault="002D4451" w:rsidP="002D4451">
      <w:pPr>
        <w:jc w:val="center"/>
        <w:rPr>
          <w:sz w:val="28"/>
          <w:szCs w:val="28"/>
        </w:rPr>
      </w:pPr>
      <w:r>
        <w:rPr>
          <w:sz w:val="28"/>
          <w:szCs w:val="28"/>
        </w:rPr>
        <w:t>МОДЕЛЬНЫЕ ИЗМЕНЕНИЯ В УСТАВЫ МУНИЦИПАЛЬНЫХ ОБРАЗОВАНИЙ, НАПРАВЛЕННЫЕ НА ИХ ПРИВЕДЕНИЕ В СООТВЕТСТВИЕ С ДЕЙСТВУЮЩИМ ЗАКОНОДАТЕЛЬСТВОМ</w:t>
      </w:r>
    </w:p>
    <w:p w:rsidR="002D4451" w:rsidRDefault="002D4451" w:rsidP="002D4451">
      <w:pPr>
        <w:pStyle w:val="a5"/>
        <w:ind w:firstLine="710"/>
        <w:jc w:val="both"/>
        <w:rPr>
          <w:sz w:val="28"/>
          <w:szCs w:val="28"/>
        </w:rPr>
      </w:pPr>
    </w:p>
    <w:p w:rsidR="002D4451" w:rsidRDefault="002D4451" w:rsidP="002D4451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со вступлением в силу Федерального закона от 20.07.2020 </w:t>
      </w:r>
      <w:r>
        <w:rPr>
          <w:sz w:val="28"/>
          <w:szCs w:val="28"/>
        </w:rPr>
        <w:br/>
        <w:t>№ 236-ФЗ «</w:t>
      </w:r>
      <w:r w:rsidRPr="002D4451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2D445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а также принятием </w:t>
      </w:r>
      <w:r w:rsidRPr="002D4451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D445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D4451">
        <w:rPr>
          <w:sz w:val="28"/>
          <w:szCs w:val="28"/>
        </w:rPr>
        <w:t xml:space="preserve"> от 22.12.2020 </w:t>
      </w:r>
      <w:r>
        <w:rPr>
          <w:sz w:val="28"/>
          <w:szCs w:val="28"/>
        </w:rPr>
        <w:br/>
        <w:t>№ 445-ФЗ «</w:t>
      </w:r>
      <w:r w:rsidRPr="002D4451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9F2357">
        <w:rPr>
          <w:sz w:val="28"/>
          <w:szCs w:val="28"/>
        </w:rPr>
        <w:t>» необходимо внести следующие изменения</w:t>
      </w:r>
      <w:r>
        <w:rPr>
          <w:sz w:val="28"/>
          <w:szCs w:val="28"/>
        </w:rPr>
        <w:t xml:space="preserve"> в уставы муниципальных образований, расположенных на территории Свердловской области.</w:t>
      </w:r>
    </w:p>
    <w:p w:rsidR="002D4451" w:rsidRDefault="002D4451" w:rsidP="002D4451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уставы </w:t>
      </w:r>
      <w:r w:rsidRPr="002026F1">
        <w:rPr>
          <w:b/>
          <w:bCs/>
          <w:sz w:val="28"/>
          <w:szCs w:val="28"/>
          <w:u w:val="single"/>
        </w:rPr>
        <w:t>сельских</w:t>
      </w:r>
      <w:r>
        <w:rPr>
          <w:b/>
          <w:bCs/>
          <w:sz w:val="28"/>
          <w:szCs w:val="28"/>
          <w:u w:val="single"/>
        </w:rPr>
        <w:t xml:space="preserve"> </w:t>
      </w:r>
      <w:r w:rsidRPr="002026F1">
        <w:rPr>
          <w:b/>
          <w:bCs/>
          <w:sz w:val="28"/>
          <w:szCs w:val="28"/>
          <w:u w:val="single"/>
        </w:rPr>
        <w:t>поселений</w:t>
      </w:r>
      <w:r>
        <w:rPr>
          <w:sz w:val="28"/>
          <w:szCs w:val="28"/>
        </w:rPr>
        <w:t>:</w:t>
      </w:r>
    </w:p>
    <w:p w:rsidR="002D4451" w:rsidRDefault="00B4131A" w:rsidP="002D4451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F1D89">
        <w:rPr>
          <w:rStyle w:val="ac"/>
          <w:sz w:val="28"/>
          <w:szCs w:val="28"/>
        </w:rPr>
        <w:footnoteReference w:id="1"/>
      </w:r>
      <w:r>
        <w:rPr>
          <w:sz w:val="28"/>
          <w:szCs w:val="28"/>
        </w:rPr>
        <w:t xml:space="preserve"> главу уставов, определяющую </w:t>
      </w:r>
      <w:r w:rsidRPr="00B4131A">
        <w:rPr>
          <w:sz w:val="28"/>
          <w:szCs w:val="28"/>
        </w:rPr>
        <w:t>формы, порядок и гарантии участия населения в осуществлении местного самоуправления</w:t>
      </w:r>
      <w:r>
        <w:rPr>
          <w:sz w:val="28"/>
          <w:szCs w:val="28"/>
        </w:rPr>
        <w:t>, дополнить статьей следующего содержания:</w:t>
      </w:r>
    </w:p>
    <w:p w:rsidR="00B4131A" w:rsidRDefault="00B4131A" w:rsidP="002D4451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«Статья__. Инициативные проекты</w:t>
      </w:r>
    </w:p>
    <w:p w:rsidR="00B4131A" w:rsidRPr="00B4131A" w:rsidRDefault="00B4131A" w:rsidP="00B4131A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r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 xml:space="preserve"> или его части, по решению вопросов местного значения или иных вопросов, право решения которых предоставлено органам местного самоуправления </w:t>
      </w:r>
      <w:r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 xml:space="preserve">, в администрацию </w:t>
      </w:r>
      <w:r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 xml:space="preserve"> может быть внесен инициативный проект.</w:t>
      </w:r>
    </w:p>
    <w:p w:rsidR="00AA7EDB" w:rsidRPr="00AA7EDB" w:rsidRDefault="00AA7EDB" w:rsidP="00AA7EDB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пункта, входящего в состав </w:t>
      </w:r>
      <w:r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>.</w:t>
      </w:r>
      <w:r w:rsidRPr="00AA7EDB">
        <w:rPr>
          <w:sz w:val="28"/>
          <w:szCs w:val="28"/>
        </w:rPr>
        <w:t xml:space="preserve"> Минимальная численность инициативной группы может быть уменьшена нормативным правовым актом </w:t>
      </w:r>
      <w:r>
        <w:rPr>
          <w:sz w:val="28"/>
          <w:szCs w:val="28"/>
        </w:rPr>
        <w:t>Думы поселения</w:t>
      </w:r>
      <w:r w:rsidRPr="00AA7EDB">
        <w:rPr>
          <w:sz w:val="28"/>
          <w:szCs w:val="28"/>
        </w:rPr>
        <w:t xml:space="preserve">. Право выступить инициатором проекта в соответствии с нормативным правовым актом </w:t>
      </w:r>
      <w:r>
        <w:rPr>
          <w:sz w:val="28"/>
          <w:szCs w:val="28"/>
        </w:rPr>
        <w:t>Думы поселения</w:t>
      </w:r>
      <w:r w:rsidRPr="00AA7EDB">
        <w:rPr>
          <w:sz w:val="28"/>
          <w:szCs w:val="28"/>
        </w:rPr>
        <w:t xml:space="preserve"> может быть предоставлено также иным лицам, осуществляющим деятельность на территории </w:t>
      </w:r>
      <w:r>
        <w:rPr>
          <w:sz w:val="28"/>
          <w:szCs w:val="28"/>
        </w:rPr>
        <w:t>поселения</w:t>
      </w:r>
      <w:r w:rsidRPr="00AA7EDB">
        <w:rPr>
          <w:sz w:val="28"/>
          <w:szCs w:val="28"/>
        </w:rPr>
        <w:t>.</w:t>
      </w:r>
    </w:p>
    <w:p w:rsidR="00B4131A" w:rsidRPr="00B4131A" w:rsidRDefault="00B4131A" w:rsidP="00B4131A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3. Инициативный проект должен соответствовать требованиям, установленным Федеральным </w:t>
      </w:r>
      <w:hyperlink r:id="rId8" w:history="1">
        <w:r w:rsidRPr="00B4131A">
          <w:rPr>
            <w:sz w:val="28"/>
            <w:szCs w:val="28"/>
          </w:rPr>
          <w:t>законом</w:t>
        </w:r>
      </w:hyperlink>
      <w:r w:rsidRPr="00B4131A">
        <w:rPr>
          <w:sz w:val="28"/>
          <w:szCs w:val="28"/>
        </w:rPr>
        <w:t xml:space="preserve"> от </w:t>
      </w:r>
      <w:r w:rsidR="009574E7">
        <w:rPr>
          <w:sz w:val="28"/>
          <w:szCs w:val="28"/>
        </w:rPr>
        <w:t>06.10.2003 №</w:t>
      </w:r>
      <w:r w:rsidRPr="00B4131A">
        <w:rPr>
          <w:sz w:val="28"/>
          <w:szCs w:val="28"/>
        </w:rPr>
        <w:t xml:space="preserve"> 131-ФЗ </w:t>
      </w:r>
      <w:r w:rsidR="009574E7">
        <w:rPr>
          <w:sz w:val="28"/>
          <w:szCs w:val="28"/>
        </w:rPr>
        <w:t>«</w:t>
      </w:r>
      <w:r w:rsidRPr="00B4131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574E7">
        <w:rPr>
          <w:sz w:val="28"/>
          <w:szCs w:val="28"/>
        </w:rPr>
        <w:t>»</w:t>
      </w:r>
      <w:r w:rsidRPr="00B4131A">
        <w:rPr>
          <w:sz w:val="28"/>
          <w:szCs w:val="28"/>
        </w:rPr>
        <w:t>.</w:t>
      </w:r>
    </w:p>
    <w:p w:rsidR="00B4131A" w:rsidRPr="00B4131A" w:rsidRDefault="00B4131A" w:rsidP="00B4131A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4. Порядок выдвижения, внесения, обсуждения, рассмотрения инициативных проектов, а также проведения их конкурсного отбора устанавливается Думой </w:t>
      </w:r>
      <w:r w:rsidR="009574E7"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>.</w:t>
      </w:r>
    </w:p>
    <w:p w:rsidR="00B4131A" w:rsidRDefault="00B4131A" w:rsidP="00B4131A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lastRenderedPageBreak/>
        <w:t>5. Иные вопросы, связанные с выдвижением, внесением, обсуждением, рассмотрением, проведением конкурсного отбора,</w:t>
      </w:r>
      <w:r w:rsidR="009574E7">
        <w:rPr>
          <w:sz w:val="28"/>
          <w:szCs w:val="28"/>
        </w:rPr>
        <w:t xml:space="preserve"> финансовым и иным обеспечением реализации</w:t>
      </w:r>
      <w:r w:rsidR="00211D29">
        <w:rPr>
          <w:sz w:val="28"/>
          <w:szCs w:val="28"/>
        </w:rPr>
        <w:t xml:space="preserve"> инициативных проектов</w:t>
      </w:r>
      <w:r w:rsidRPr="00B4131A">
        <w:rPr>
          <w:sz w:val="28"/>
          <w:szCs w:val="28"/>
        </w:rPr>
        <w:t xml:space="preserve"> регулируются в соответствии с требованиями, установленными Федеральным </w:t>
      </w:r>
      <w:hyperlink r:id="rId9" w:history="1">
        <w:r w:rsidRPr="00B4131A">
          <w:rPr>
            <w:sz w:val="28"/>
            <w:szCs w:val="28"/>
          </w:rPr>
          <w:t>законом</w:t>
        </w:r>
      </w:hyperlink>
      <w:r w:rsidRPr="00B4131A">
        <w:rPr>
          <w:sz w:val="28"/>
          <w:szCs w:val="28"/>
        </w:rPr>
        <w:t xml:space="preserve"> от </w:t>
      </w:r>
      <w:r w:rsidR="00211D29">
        <w:rPr>
          <w:sz w:val="28"/>
          <w:szCs w:val="28"/>
        </w:rPr>
        <w:t>06.10.2003 №</w:t>
      </w:r>
      <w:r w:rsidRPr="00B4131A">
        <w:rPr>
          <w:sz w:val="28"/>
          <w:szCs w:val="28"/>
        </w:rPr>
        <w:t xml:space="preserve"> 131-ФЗ </w:t>
      </w:r>
      <w:r w:rsidR="00211D29">
        <w:rPr>
          <w:sz w:val="28"/>
          <w:szCs w:val="28"/>
        </w:rPr>
        <w:t>«</w:t>
      </w:r>
      <w:r w:rsidRPr="00B4131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11D29">
        <w:rPr>
          <w:sz w:val="28"/>
          <w:szCs w:val="28"/>
        </w:rPr>
        <w:t>»</w:t>
      </w:r>
      <w:r w:rsidRPr="00B4131A">
        <w:rPr>
          <w:sz w:val="28"/>
          <w:szCs w:val="28"/>
        </w:rPr>
        <w:t>.</w:t>
      </w:r>
      <w:r w:rsidR="00211D29">
        <w:rPr>
          <w:sz w:val="28"/>
          <w:szCs w:val="28"/>
        </w:rPr>
        <w:t>»;</w:t>
      </w:r>
    </w:p>
    <w:p w:rsidR="00211D29" w:rsidRDefault="00211D29" w:rsidP="00211D2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 положение уставов</w:t>
      </w:r>
      <w:r w:rsidR="009F2357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которому </w:t>
      </w:r>
      <w:r w:rsidRPr="00211D29">
        <w:rPr>
          <w:sz w:val="28"/>
          <w:szCs w:val="28"/>
        </w:rPr>
        <w:t>для обсуждения вопросов местного значения, информирования населения о деятельности органов местного самоуправления поселения и должностных лиц местного самоуправления, осуществления территориального общественного самоуправления на части территории поселения могут проводиться собрания граждан</w:t>
      </w:r>
      <w:r>
        <w:rPr>
          <w:sz w:val="28"/>
          <w:szCs w:val="28"/>
        </w:rPr>
        <w:t>, изложить в следующей редакции:</w:t>
      </w:r>
    </w:p>
    <w:p w:rsidR="00211D29" w:rsidRDefault="00211D29" w:rsidP="00211D2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1D29">
        <w:rPr>
          <w:sz w:val="28"/>
          <w:szCs w:val="28"/>
        </w:rPr>
        <w:t xml:space="preserve">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</w:t>
      </w:r>
      <w:r w:rsidR="00857D3F">
        <w:rPr>
          <w:sz w:val="28"/>
          <w:szCs w:val="28"/>
        </w:rPr>
        <w:t>поселения</w:t>
      </w:r>
      <w:r w:rsidRPr="00211D29">
        <w:rPr>
          <w:sz w:val="28"/>
          <w:szCs w:val="28"/>
        </w:rPr>
        <w:t xml:space="preserve"> могут проводиться собрания граждан</w:t>
      </w:r>
      <w:r w:rsidR="00857D3F">
        <w:rPr>
          <w:sz w:val="28"/>
          <w:szCs w:val="28"/>
        </w:rPr>
        <w:t>.»;</w:t>
      </w:r>
    </w:p>
    <w:p w:rsidR="00857D3F" w:rsidRDefault="00857D3F" w:rsidP="00211D2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6F324D">
        <w:rPr>
          <w:sz w:val="28"/>
          <w:szCs w:val="28"/>
        </w:rPr>
        <w:t xml:space="preserve"> положение уставов, регулирующее порядок назначения собрания граждан, дополнить абзацем следующего содержания:</w:t>
      </w:r>
    </w:p>
    <w:p w:rsidR="006F324D" w:rsidRDefault="006F324D" w:rsidP="006F324D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24D">
        <w:rPr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sz w:val="28"/>
          <w:szCs w:val="28"/>
        </w:rPr>
        <w:t>Думы поселения.»;</w:t>
      </w:r>
    </w:p>
    <w:p w:rsidR="006F324D" w:rsidRDefault="006F324D" w:rsidP="006F324D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5B3303">
        <w:rPr>
          <w:sz w:val="28"/>
          <w:szCs w:val="28"/>
        </w:rPr>
        <w:t xml:space="preserve"> положение уставов, определяющее инициаторов проведения опроса граждан, дополнить положением следующего содержания:</w:t>
      </w:r>
    </w:p>
    <w:p w:rsidR="005B3303" w:rsidRPr="005B3303" w:rsidRDefault="005B3303" w:rsidP="005B3303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3303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>поселения</w:t>
      </w:r>
      <w:r w:rsidRPr="005B3303">
        <w:rPr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r>
        <w:rPr>
          <w:sz w:val="28"/>
          <w:szCs w:val="28"/>
        </w:rPr>
        <w:t>.».</w:t>
      </w:r>
    </w:p>
    <w:p w:rsidR="00B279D9" w:rsidRDefault="00B279D9" w:rsidP="00B279D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уставы </w:t>
      </w:r>
      <w:r>
        <w:rPr>
          <w:b/>
          <w:bCs/>
          <w:sz w:val="28"/>
          <w:szCs w:val="28"/>
          <w:u w:val="single"/>
        </w:rPr>
        <w:t xml:space="preserve">городских </w:t>
      </w:r>
      <w:r w:rsidRPr="002026F1">
        <w:rPr>
          <w:b/>
          <w:bCs/>
          <w:sz w:val="28"/>
          <w:szCs w:val="28"/>
          <w:u w:val="single"/>
        </w:rPr>
        <w:t>поселений</w:t>
      </w:r>
      <w:r>
        <w:rPr>
          <w:sz w:val="28"/>
          <w:szCs w:val="28"/>
        </w:rPr>
        <w:t>:</w:t>
      </w:r>
    </w:p>
    <w:p w:rsidR="00B279D9" w:rsidRDefault="00B279D9" w:rsidP="00B279D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положение уставов, согласно которому к вопросам местного значения поселения относится </w:t>
      </w:r>
      <w:r w:rsidRPr="00B279D9">
        <w:rPr>
          <w:sz w:val="28"/>
          <w:szCs w:val="28"/>
        </w:rPr>
        <w:t xml:space="preserve">участие в соответствии с Федеральным </w:t>
      </w:r>
      <w:hyperlink r:id="rId10" w:history="1">
        <w:r w:rsidRPr="00B279D9">
          <w:rPr>
            <w:sz w:val="28"/>
            <w:szCs w:val="28"/>
          </w:rPr>
          <w:t>законом</w:t>
        </w:r>
      </w:hyperlink>
      <w:r w:rsidRPr="00B279D9">
        <w:rPr>
          <w:sz w:val="28"/>
          <w:szCs w:val="28"/>
        </w:rPr>
        <w:t xml:space="preserve"> от 24 июля 2007 года </w:t>
      </w:r>
      <w:r>
        <w:rPr>
          <w:sz w:val="28"/>
          <w:szCs w:val="28"/>
        </w:rPr>
        <w:t>№</w:t>
      </w:r>
      <w:r w:rsidRPr="00B279D9">
        <w:rPr>
          <w:sz w:val="28"/>
          <w:szCs w:val="28"/>
        </w:rPr>
        <w:t xml:space="preserve"> 221-ФЗ </w:t>
      </w:r>
      <w:r>
        <w:rPr>
          <w:sz w:val="28"/>
          <w:szCs w:val="28"/>
        </w:rPr>
        <w:t>«</w:t>
      </w:r>
      <w:r w:rsidRPr="00B279D9">
        <w:rPr>
          <w:sz w:val="28"/>
          <w:szCs w:val="28"/>
        </w:rPr>
        <w:t>О государственном кадастре недвижимости</w:t>
      </w:r>
      <w:r>
        <w:rPr>
          <w:sz w:val="28"/>
          <w:szCs w:val="28"/>
        </w:rPr>
        <w:t>»</w:t>
      </w:r>
      <w:r w:rsidRPr="00B279D9">
        <w:rPr>
          <w:sz w:val="28"/>
          <w:szCs w:val="28"/>
        </w:rPr>
        <w:t xml:space="preserve"> в выполнении комплексных кадастровых работ</w:t>
      </w:r>
      <w:r w:rsidR="00E37628">
        <w:rPr>
          <w:sz w:val="28"/>
          <w:szCs w:val="28"/>
        </w:rPr>
        <w:t>, изложить в следующей редакции:</w:t>
      </w:r>
    </w:p>
    <w:p w:rsidR="00E37628" w:rsidRDefault="00E37628" w:rsidP="00E37628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7628">
        <w:rPr>
          <w:sz w:val="28"/>
          <w:szCs w:val="28"/>
        </w:rPr>
        <w:t xml:space="preserve">участие в соответствии с федеральным </w:t>
      </w:r>
      <w:hyperlink r:id="rId11" w:history="1">
        <w:r w:rsidRPr="00E37628">
          <w:rPr>
            <w:sz w:val="28"/>
            <w:szCs w:val="28"/>
          </w:rPr>
          <w:t>законом</w:t>
        </w:r>
      </w:hyperlink>
      <w:r w:rsidRPr="00E37628">
        <w:rPr>
          <w:sz w:val="28"/>
          <w:szCs w:val="28"/>
        </w:rPr>
        <w:t xml:space="preserve"> в выполнении комплексных кадастровых работ</w:t>
      </w:r>
      <w:r>
        <w:rPr>
          <w:sz w:val="28"/>
          <w:szCs w:val="28"/>
        </w:rPr>
        <w:t>»;</w:t>
      </w:r>
    </w:p>
    <w:p w:rsidR="00B279D9" w:rsidRDefault="00E37628" w:rsidP="00B279D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279D9">
        <w:rPr>
          <w:sz w:val="28"/>
          <w:szCs w:val="28"/>
        </w:rPr>
        <w:t>)</w:t>
      </w:r>
      <w:r w:rsidR="007F1D89">
        <w:rPr>
          <w:rStyle w:val="ac"/>
          <w:sz w:val="28"/>
          <w:szCs w:val="28"/>
        </w:rPr>
        <w:footnoteReference w:id="2"/>
      </w:r>
      <w:r w:rsidR="00B279D9">
        <w:rPr>
          <w:sz w:val="28"/>
          <w:szCs w:val="28"/>
        </w:rPr>
        <w:t xml:space="preserve"> главу уставов, определяющую </w:t>
      </w:r>
      <w:r w:rsidR="00B279D9" w:rsidRPr="00B4131A">
        <w:rPr>
          <w:sz w:val="28"/>
          <w:szCs w:val="28"/>
        </w:rPr>
        <w:t>формы, порядок и гарантии участия населения в осуществлении местного самоуправления</w:t>
      </w:r>
      <w:r w:rsidR="00B279D9">
        <w:rPr>
          <w:sz w:val="28"/>
          <w:szCs w:val="28"/>
        </w:rPr>
        <w:t>, дополнить статьей следующего содержания:</w:t>
      </w:r>
    </w:p>
    <w:p w:rsidR="00B279D9" w:rsidRDefault="00B279D9" w:rsidP="00B279D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«Статья__. Инициативные проекты</w:t>
      </w:r>
    </w:p>
    <w:p w:rsidR="00B279D9" w:rsidRPr="00B4131A" w:rsidRDefault="00B279D9" w:rsidP="00B279D9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r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 xml:space="preserve"> или его части, по решению вопросов местного значения или иных вопросов, право решения которых предоставлено органам местного самоуправления </w:t>
      </w:r>
      <w:r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 xml:space="preserve">, в администрацию </w:t>
      </w:r>
      <w:r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 xml:space="preserve"> может быть внесен инициативный проект.</w:t>
      </w:r>
    </w:p>
    <w:p w:rsidR="00AA7EDB" w:rsidRPr="00AA7EDB" w:rsidRDefault="00B279D9" w:rsidP="00AA7EDB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пункта, входящего в состав </w:t>
      </w:r>
      <w:r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>.</w:t>
      </w:r>
      <w:r w:rsidR="00AA7EDB" w:rsidRPr="00AA7EDB">
        <w:rPr>
          <w:sz w:val="28"/>
          <w:szCs w:val="28"/>
        </w:rPr>
        <w:t xml:space="preserve"> </w:t>
      </w:r>
      <w:r w:rsidR="00AA7EDB" w:rsidRPr="00AA7EDB">
        <w:rPr>
          <w:sz w:val="28"/>
          <w:szCs w:val="28"/>
        </w:rPr>
        <w:t xml:space="preserve">Минимальная численность инициативной группы может быть уменьшена нормативным правовым актом </w:t>
      </w:r>
      <w:r w:rsidR="00AA7EDB">
        <w:rPr>
          <w:sz w:val="28"/>
          <w:szCs w:val="28"/>
        </w:rPr>
        <w:t>Думы поселения</w:t>
      </w:r>
      <w:r w:rsidR="00AA7EDB" w:rsidRPr="00AA7EDB">
        <w:rPr>
          <w:sz w:val="28"/>
          <w:szCs w:val="28"/>
        </w:rPr>
        <w:t xml:space="preserve">. Право выступить инициатором проекта в соответствии с нормативным правовым актом </w:t>
      </w:r>
      <w:r w:rsidR="00AA7EDB">
        <w:rPr>
          <w:sz w:val="28"/>
          <w:szCs w:val="28"/>
        </w:rPr>
        <w:t>Думы поселения</w:t>
      </w:r>
      <w:r w:rsidR="00AA7EDB" w:rsidRPr="00AA7EDB">
        <w:rPr>
          <w:sz w:val="28"/>
          <w:szCs w:val="28"/>
        </w:rPr>
        <w:t xml:space="preserve"> может быть предоставлено также иным лицам, осуществляющим деятельность на территории </w:t>
      </w:r>
      <w:r w:rsidR="00AA7EDB">
        <w:rPr>
          <w:sz w:val="28"/>
          <w:szCs w:val="28"/>
        </w:rPr>
        <w:t>поселения</w:t>
      </w:r>
      <w:r w:rsidR="00AA7EDB" w:rsidRPr="00AA7EDB">
        <w:rPr>
          <w:sz w:val="28"/>
          <w:szCs w:val="28"/>
        </w:rPr>
        <w:t>.</w:t>
      </w:r>
    </w:p>
    <w:p w:rsidR="00B279D9" w:rsidRPr="00B4131A" w:rsidRDefault="00B279D9" w:rsidP="00B279D9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3. Инициативный проект должен соответствовать требованиям, установленным Федеральным </w:t>
      </w:r>
      <w:hyperlink r:id="rId12" w:history="1">
        <w:r w:rsidRPr="00B4131A">
          <w:rPr>
            <w:sz w:val="28"/>
            <w:szCs w:val="28"/>
          </w:rPr>
          <w:t>законом</w:t>
        </w:r>
      </w:hyperlink>
      <w:r w:rsidRPr="00B4131A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 №</w:t>
      </w:r>
      <w:r w:rsidRPr="00B4131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B4131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4131A">
        <w:rPr>
          <w:sz w:val="28"/>
          <w:szCs w:val="28"/>
        </w:rPr>
        <w:t>.</w:t>
      </w:r>
    </w:p>
    <w:p w:rsidR="00B279D9" w:rsidRPr="00B4131A" w:rsidRDefault="00B279D9" w:rsidP="00B279D9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4. Порядок выдвижения, внесения, обсуждения, рассмотрения инициативных проектов, а также проведения их конкурсного отбора устанавливается Думой </w:t>
      </w:r>
      <w:r>
        <w:rPr>
          <w:sz w:val="28"/>
          <w:szCs w:val="28"/>
        </w:rPr>
        <w:t>поселения</w:t>
      </w:r>
      <w:r w:rsidRPr="00B4131A">
        <w:rPr>
          <w:sz w:val="28"/>
          <w:szCs w:val="28"/>
        </w:rPr>
        <w:t>.</w:t>
      </w:r>
    </w:p>
    <w:p w:rsidR="00B279D9" w:rsidRDefault="00B279D9" w:rsidP="00B279D9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>5. Иные вопросы, связанные с выдвижением, внесением, обсуждением, рассмотрением, проведением конкурсного отбора,</w:t>
      </w:r>
      <w:r>
        <w:rPr>
          <w:sz w:val="28"/>
          <w:szCs w:val="28"/>
        </w:rPr>
        <w:t xml:space="preserve"> финансовым и иным обеспечением реализации инициативных проектов</w:t>
      </w:r>
      <w:r w:rsidRPr="00B4131A">
        <w:rPr>
          <w:sz w:val="28"/>
          <w:szCs w:val="28"/>
        </w:rPr>
        <w:t xml:space="preserve"> регулируются в соответствии с требованиями, установленными Федеральным </w:t>
      </w:r>
      <w:hyperlink r:id="rId13" w:history="1">
        <w:r w:rsidRPr="00B4131A">
          <w:rPr>
            <w:sz w:val="28"/>
            <w:szCs w:val="28"/>
          </w:rPr>
          <w:t>законом</w:t>
        </w:r>
      </w:hyperlink>
      <w:r w:rsidRPr="00B4131A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 №</w:t>
      </w:r>
      <w:r w:rsidRPr="00B4131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B4131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4131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B279D9" w:rsidRDefault="004D5B12" w:rsidP="00B279D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79D9">
        <w:rPr>
          <w:sz w:val="28"/>
          <w:szCs w:val="28"/>
        </w:rPr>
        <w:t>) положение уставов</w:t>
      </w:r>
      <w:r w:rsidR="009F2357">
        <w:rPr>
          <w:sz w:val="28"/>
          <w:szCs w:val="28"/>
        </w:rPr>
        <w:t>,</w:t>
      </w:r>
      <w:r w:rsidR="00B279D9">
        <w:rPr>
          <w:sz w:val="28"/>
          <w:szCs w:val="28"/>
        </w:rPr>
        <w:t xml:space="preserve"> согласно которому </w:t>
      </w:r>
      <w:r w:rsidR="00B279D9" w:rsidRPr="00211D29">
        <w:rPr>
          <w:sz w:val="28"/>
          <w:szCs w:val="28"/>
        </w:rPr>
        <w:t>для обсуждения вопросов местного значения, информирования населения о деятельности органов местного самоуправления поселения и должностных лиц местного самоуправления, осуществления территориального общественного самоуправления на части территории поселения могут проводиться собрания граждан</w:t>
      </w:r>
      <w:r w:rsidR="00B279D9">
        <w:rPr>
          <w:sz w:val="28"/>
          <w:szCs w:val="28"/>
        </w:rPr>
        <w:t>, изложить в следующей редакции:</w:t>
      </w:r>
    </w:p>
    <w:p w:rsidR="00B279D9" w:rsidRDefault="00B279D9" w:rsidP="00B279D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1D29">
        <w:rPr>
          <w:sz w:val="28"/>
          <w:szCs w:val="28"/>
        </w:rPr>
        <w:t xml:space="preserve">Для обсуждения вопросов местного значения, информирования населения о деятельности органов местного самоуправления и </w:t>
      </w:r>
      <w:r w:rsidRPr="00211D29">
        <w:rPr>
          <w:sz w:val="28"/>
          <w:szCs w:val="28"/>
        </w:rPr>
        <w:lastRenderedPageBreak/>
        <w:t xml:space="preserve">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</w:t>
      </w:r>
      <w:r>
        <w:rPr>
          <w:sz w:val="28"/>
          <w:szCs w:val="28"/>
        </w:rPr>
        <w:t>поселения</w:t>
      </w:r>
      <w:r w:rsidRPr="00211D29">
        <w:rPr>
          <w:sz w:val="28"/>
          <w:szCs w:val="28"/>
        </w:rPr>
        <w:t xml:space="preserve"> могут проводиться собрания граждан</w:t>
      </w:r>
      <w:r>
        <w:rPr>
          <w:sz w:val="28"/>
          <w:szCs w:val="28"/>
        </w:rPr>
        <w:t>.»;</w:t>
      </w:r>
    </w:p>
    <w:p w:rsidR="00B279D9" w:rsidRDefault="004D5B12" w:rsidP="00B279D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79D9">
        <w:rPr>
          <w:sz w:val="28"/>
          <w:szCs w:val="28"/>
        </w:rPr>
        <w:t>) положение уставов, регулирующее порядок назначения собрания граждан, дополнить абзацем следующего содержания:</w:t>
      </w:r>
    </w:p>
    <w:p w:rsidR="00B279D9" w:rsidRDefault="00B279D9" w:rsidP="00B279D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24D">
        <w:rPr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sz w:val="28"/>
          <w:szCs w:val="28"/>
        </w:rPr>
        <w:t>Думы поселения.»;</w:t>
      </w:r>
    </w:p>
    <w:p w:rsidR="00B279D9" w:rsidRDefault="004D5B12" w:rsidP="00B279D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79D9">
        <w:rPr>
          <w:sz w:val="28"/>
          <w:szCs w:val="28"/>
        </w:rPr>
        <w:t>) положение уставов, определяющее инициаторов проведения опроса граждан, дополнить положением следующего содержания:</w:t>
      </w:r>
    </w:p>
    <w:p w:rsidR="00B279D9" w:rsidRPr="005B3303" w:rsidRDefault="00B279D9" w:rsidP="00B279D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3303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>поселения</w:t>
      </w:r>
      <w:r w:rsidRPr="005B3303">
        <w:rPr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r>
        <w:rPr>
          <w:sz w:val="28"/>
          <w:szCs w:val="28"/>
        </w:rPr>
        <w:t>.».</w:t>
      </w:r>
    </w:p>
    <w:p w:rsidR="007F1D89" w:rsidRDefault="007F1D89" w:rsidP="007F1D8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уставы </w:t>
      </w:r>
      <w:r>
        <w:rPr>
          <w:b/>
          <w:bCs/>
          <w:sz w:val="28"/>
          <w:szCs w:val="28"/>
          <w:u w:val="single"/>
        </w:rPr>
        <w:t>муниципальных районов</w:t>
      </w:r>
      <w:r>
        <w:rPr>
          <w:sz w:val="28"/>
          <w:szCs w:val="28"/>
        </w:rPr>
        <w:t>:</w:t>
      </w:r>
    </w:p>
    <w:p w:rsidR="007F1D89" w:rsidRDefault="007F1D89" w:rsidP="007D3C1E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положение уставов, согласно которому к вопросам местного значения </w:t>
      </w:r>
      <w:r w:rsidR="007D3C1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относится </w:t>
      </w:r>
      <w:r w:rsidR="007D3C1E" w:rsidRPr="007D3C1E">
        <w:rPr>
          <w:sz w:val="28"/>
          <w:szCs w:val="28"/>
        </w:rPr>
        <w:t xml:space="preserve">организация в соответствии с Федеральным </w:t>
      </w:r>
      <w:hyperlink r:id="rId14" w:history="1">
        <w:r w:rsidR="007D3C1E" w:rsidRPr="007D3C1E">
          <w:rPr>
            <w:sz w:val="28"/>
            <w:szCs w:val="28"/>
          </w:rPr>
          <w:t>законом</w:t>
        </w:r>
      </w:hyperlink>
      <w:r w:rsidR="007D3C1E" w:rsidRPr="007D3C1E">
        <w:rPr>
          <w:sz w:val="28"/>
          <w:szCs w:val="28"/>
        </w:rPr>
        <w:t xml:space="preserve"> от 24 июля 2007 года </w:t>
      </w:r>
      <w:r w:rsidR="007D3C1E">
        <w:rPr>
          <w:sz w:val="28"/>
          <w:szCs w:val="28"/>
        </w:rPr>
        <w:t>№</w:t>
      </w:r>
      <w:r w:rsidR="007D3C1E" w:rsidRPr="007D3C1E">
        <w:rPr>
          <w:sz w:val="28"/>
          <w:szCs w:val="28"/>
        </w:rPr>
        <w:t xml:space="preserve"> 221-ФЗ </w:t>
      </w:r>
      <w:r w:rsidR="007D3C1E">
        <w:rPr>
          <w:sz w:val="28"/>
          <w:szCs w:val="28"/>
        </w:rPr>
        <w:t>«</w:t>
      </w:r>
      <w:r w:rsidR="007D3C1E" w:rsidRPr="007D3C1E">
        <w:rPr>
          <w:sz w:val="28"/>
          <w:szCs w:val="28"/>
        </w:rPr>
        <w:t>О государственном кадастре недвижимости</w:t>
      </w:r>
      <w:r w:rsidR="007D3C1E">
        <w:rPr>
          <w:sz w:val="28"/>
          <w:szCs w:val="28"/>
        </w:rPr>
        <w:t>»</w:t>
      </w:r>
      <w:r w:rsidR="007D3C1E" w:rsidRPr="007D3C1E">
        <w:rPr>
          <w:sz w:val="28"/>
          <w:szCs w:val="28"/>
        </w:rPr>
        <w:t xml:space="preserve"> выполнения комплексных кадастровых работ и утв</w:t>
      </w:r>
      <w:r w:rsidR="007D3C1E">
        <w:rPr>
          <w:sz w:val="28"/>
          <w:szCs w:val="28"/>
        </w:rPr>
        <w:t>ерждение карты-плана территории</w:t>
      </w:r>
      <w:r>
        <w:rPr>
          <w:sz w:val="28"/>
          <w:szCs w:val="28"/>
        </w:rPr>
        <w:t>, изложить в следующей редакции:</w:t>
      </w:r>
    </w:p>
    <w:p w:rsidR="007F1D89" w:rsidRDefault="007F1D89" w:rsidP="007D3C1E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D3C1E" w:rsidRPr="007D3C1E">
        <w:rPr>
          <w:sz w:val="28"/>
          <w:szCs w:val="28"/>
        </w:rPr>
        <w:t xml:space="preserve">организация в соответствии с федеральным </w:t>
      </w:r>
      <w:hyperlink r:id="rId15" w:history="1">
        <w:r w:rsidR="007D3C1E" w:rsidRPr="007D3C1E">
          <w:rPr>
            <w:sz w:val="28"/>
            <w:szCs w:val="28"/>
          </w:rPr>
          <w:t>законом</w:t>
        </w:r>
      </w:hyperlink>
      <w:r w:rsidR="007D3C1E" w:rsidRPr="007D3C1E">
        <w:rPr>
          <w:sz w:val="28"/>
          <w:szCs w:val="28"/>
        </w:rPr>
        <w:t xml:space="preserve"> выполнения комплексных кадастровых работ и утверждение карты-плана территории</w:t>
      </w:r>
      <w:r>
        <w:rPr>
          <w:sz w:val="28"/>
          <w:szCs w:val="28"/>
        </w:rPr>
        <w:t>»;</w:t>
      </w:r>
    </w:p>
    <w:p w:rsidR="007D3C1E" w:rsidRDefault="007D3C1E" w:rsidP="007D3C1E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7D3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 уставов, согласно которому к вопросам местного значения муниципального района относится </w:t>
      </w:r>
      <w:r w:rsidRPr="00B279D9">
        <w:rPr>
          <w:sz w:val="28"/>
          <w:szCs w:val="28"/>
        </w:rPr>
        <w:t xml:space="preserve">участие в соответствии с Федеральным </w:t>
      </w:r>
      <w:hyperlink r:id="rId16" w:history="1">
        <w:r w:rsidRPr="00B279D9">
          <w:rPr>
            <w:sz w:val="28"/>
            <w:szCs w:val="28"/>
          </w:rPr>
          <w:t>законом</w:t>
        </w:r>
      </w:hyperlink>
      <w:r w:rsidRPr="00B279D9">
        <w:rPr>
          <w:sz w:val="28"/>
          <w:szCs w:val="28"/>
        </w:rPr>
        <w:t xml:space="preserve"> от 24 июля 2007 года </w:t>
      </w:r>
      <w:r>
        <w:rPr>
          <w:sz w:val="28"/>
          <w:szCs w:val="28"/>
        </w:rPr>
        <w:t>№</w:t>
      </w:r>
      <w:r w:rsidRPr="00B279D9">
        <w:rPr>
          <w:sz w:val="28"/>
          <w:szCs w:val="28"/>
        </w:rPr>
        <w:t xml:space="preserve"> 221-ФЗ </w:t>
      </w:r>
      <w:r>
        <w:rPr>
          <w:sz w:val="28"/>
          <w:szCs w:val="28"/>
        </w:rPr>
        <w:t>«</w:t>
      </w:r>
      <w:r w:rsidRPr="00B279D9">
        <w:rPr>
          <w:sz w:val="28"/>
          <w:szCs w:val="28"/>
        </w:rPr>
        <w:t>О государственном кадастре недвижимости</w:t>
      </w:r>
      <w:r>
        <w:rPr>
          <w:sz w:val="28"/>
          <w:szCs w:val="28"/>
        </w:rPr>
        <w:t>»</w:t>
      </w:r>
      <w:r w:rsidRPr="00B279D9">
        <w:rPr>
          <w:sz w:val="28"/>
          <w:szCs w:val="28"/>
        </w:rPr>
        <w:t xml:space="preserve"> в выполнении комплексных кадастровых работ</w:t>
      </w:r>
      <w:r>
        <w:rPr>
          <w:sz w:val="28"/>
          <w:szCs w:val="28"/>
        </w:rPr>
        <w:t>, изложить в следующей редакции:</w:t>
      </w:r>
    </w:p>
    <w:p w:rsidR="007D3C1E" w:rsidRDefault="007D3C1E" w:rsidP="007D3C1E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7628">
        <w:rPr>
          <w:sz w:val="28"/>
          <w:szCs w:val="28"/>
        </w:rPr>
        <w:t xml:space="preserve">участие в соответствии с федеральным </w:t>
      </w:r>
      <w:hyperlink r:id="rId17" w:history="1">
        <w:r w:rsidRPr="00E37628">
          <w:rPr>
            <w:sz w:val="28"/>
            <w:szCs w:val="28"/>
          </w:rPr>
          <w:t>законом</w:t>
        </w:r>
      </w:hyperlink>
      <w:r w:rsidRPr="00E37628">
        <w:rPr>
          <w:sz w:val="28"/>
          <w:szCs w:val="28"/>
        </w:rPr>
        <w:t xml:space="preserve"> в выполнении комплексных кадастровых работ</w:t>
      </w:r>
      <w:r>
        <w:rPr>
          <w:sz w:val="28"/>
          <w:szCs w:val="28"/>
        </w:rPr>
        <w:t>»;</w:t>
      </w:r>
    </w:p>
    <w:p w:rsidR="007F1D89" w:rsidRDefault="007D3C1E" w:rsidP="007F1D8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1D89">
        <w:rPr>
          <w:sz w:val="28"/>
          <w:szCs w:val="28"/>
        </w:rPr>
        <w:t>)</w:t>
      </w:r>
      <w:r>
        <w:rPr>
          <w:rStyle w:val="ac"/>
          <w:sz w:val="28"/>
          <w:szCs w:val="28"/>
        </w:rPr>
        <w:footnoteReference w:id="3"/>
      </w:r>
      <w:r w:rsidR="007F1D89">
        <w:rPr>
          <w:sz w:val="28"/>
          <w:szCs w:val="28"/>
        </w:rPr>
        <w:t xml:space="preserve"> главу уставов, определяющую </w:t>
      </w:r>
      <w:r w:rsidR="007F1D89" w:rsidRPr="00B4131A">
        <w:rPr>
          <w:sz w:val="28"/>
          <w:szCs w:val="28"/>
        </w:rPr>
        <w:t>формы, порядок и гарантии участия населения в осуществлении местного самоуправления</w:t>
      </w:r>
      <w:r w:rsidR="007F1D89">
        <w:rPr>
          <w:sz w:val="28"/>
          <w:szCs w:val="28"/>
        </w:rPr>
        <w:t>, дополнить статьей следующего содержания:</w:t>
      </w:r>
    </w:p>
    <w:p w:rsidR="007F1D89" w:rsidRDefault="007F1D89" w:rsidP="007F1D8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«Статья__. Инициативные проекты</w:t>
      </w:r>
    </w:p>
    <w:p w:rsidR="007F1D89" w:rsidRPr="00B4131A" w:rsidRDefault="007F1D89" w:rsidP="007F1D89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r w:rsidR="007D3C1E">
        <w:rPr>
          <w:sz w:val="28"/>
          <w:szCs w:val="28"/>
        </w:rPr>
        <w:t>муниципального района</w:t>
      </w:r>
      <w:r w:rsidRPr="00B4131A">
        <w:rPr>
          <w:sz w:val="28"/>
          <w:szCs w:val="28"/>
        </w:rPr>
        <w:t xml:space="preserve"> или его части, по решению </w:t>
      </w:r>
      <w:r w:rsidRPr="00B4131A">
        <w:rPr>
          <w:sz w:val="28"/>
          <w:szCs w:val="28"/>
        </w:rPr>
        <w:lastRenderedPageBreak/>
        <w:t xml:space="preserve">вопросов местного значения или иных вопросов, право решения которых предоставлено органам местного самоуправления </w:t>
      </w:r>
      <w:r w:rsidR="007D3C1E">
        <w:rPr>
          <w:sz w:val="28"/>
          <w:szCs w:val="28"/>
        </w:rPr>
        <w:t>муниципального района</w:t>
      </w:r>
      <w:r w:rsidRPr="00B4131A">
        <w:rPr>
          <w:sz w:val="28"/>
          <w:szCs w:val="28"/>
        </w:rPr>
        <w:t xml:space="preserve">, в администрацию </w:t>
      </w:r>
      <w:r w:rsidR="007D3C1E">
        <w:rPr>
          <w:sz w:val="28"/>
          <w:szCs w:val="28"/>
        </w:rPr>
        <w:t>муниципального района</w:t>
      </w:r>
      <w:r w:rsidRPr="00B4131A">
        <w:rPr>
          <w:sz w:val="28"/>
          <w:szCs w:val="28"/>
        </w:rPr>
        <w:t xml:space="preserve"> может быть внесен инициативный проект.</w:t>
      </w:r>
    </w:p>
    <w:p w:rsidR="00AA7EDB" w:rsidRPr="00AA7EDB" w:rsidRDefault="007F1D89" w:rsidP="00AA7EDB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 w:rsidR="007D3C1E">
        <w:rPr>
          <w:sz w:val="28"/>
          <w:szCs w:val="28"/>
        </w:rPr>
        <w:t>муниципального района</w:t>
      </w:r>
      <w:r w:rsidRPr="00B4131A">
        <w:rPr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пункта, </w:t>
      </w:r>
      <w:r w:rsidR="009761D2">
        <w:rPr>
          <w:sz w:val="28"/>
          <w:szCs w:val="28"/>
        </w:rPr>
        <w:t>расположенного на межселенной территории</w:t>
      </w:r>
      <w:r w:rsidRPr="00B4131A">
        <w:rPr>
          <w:sz w:val="28"/>
          <w:szCs w:val="28"/>
        </w:rPr>
        <w:t>.</w:t>
      </w:r>
      <w:r w:rsidR="00AA7EDB" w:rsidRPr="00AA7EDB">
        <w:rPr>
          <w:sz w:val="28"/>
          <w:szCs w:val="28"/>
        </w:rPr>
        <w:t xml:space="preserve"> </w:t>
      </w:r>
      <w:r w:rsidR="00AA7EDB" w:rsidRPr="00AA7EDB">
        <w:rPr>
          <w:sz w:val="28"/>
          <w:szCs w:val="28"/>
        </w:rPr>
        <w:t xml:space="preserve">Минимальная численность инициативной группы может быть уменьшена нормативным правовым актом </w:t>
      </w:r>
      <w:r w:rsidR="00AA7EDB">
        <w:rPr>
          <w:sz w:val="28"/>
          <w:szCs w:val="28"/>
        </w:rPr>
        <w:t>Думы муниципального района</w:t>
      </w:r>
      <w:r w:rsidR="00AA7EDB" w:rsidRPr="00AA7EDB">
        <w:rPr>
          <w:sz w:val="28"/>
          <w:szCs w:val="28"/>
        </w:rPr>
        <w:t xml:space="preserve">. Право выступить инициатором проекта в соответствии с нормативным правовым актом </w:t>
      </w:r>
      <w:r w:rsidR="00AA7EDB">
        <w:rPr>
          <w:sz w:val="28"/>
          <w:szCs w:val="28"/>
        </w:rPr>
        <w:t>Думы муниципального района</w:t>
      </w:r>
      <w:r w:rsidR="00AA7EDB" w:rsidRPr="00AA7EDB">
        <w:rPr>
          <w:sz w:val="28"/>
          <w:szCs w:val="28"/>
        </w:rPr>
        <w:t xml:space="preserve"> может быть предоставлено также иным лицам, осуществляющим деятельность на территории </w:t>
      </w:r>
      <w:r w:rsidR="00AA7EDB">
        <w:rPr>
          <w:sz w:val="28"/>
          <w:szCs w:val="28"/>
        </w:rPr>
        <w:t>муниципального района.</w:t>
      </w:r>
    </w:p>
    <w:p w:rsidR="007F1D89" w:rsidRPr="00B4131A" w:rsidRDefault="007F1D89" w:rsidP="007F1D89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3. Инициативный проект должен соответствовать требованиям, установленным Федеральным </w:t>
      </w:r>
      <w:hyperlink r:id="rId18" w:history="1">
        <w:r w:rsidRPr="00B4131A">
          <w:rPr>
            <w:sz w:val="28"/>
            <w:szCs w:val="28"/>
          </w:rPr>
          <w:t>законом</w:t>
        </w:r>
      </w:hyperlink>
      <w:r w:rsidRPr="00B4131A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 №</w:t>
      </w:r>
      <w:r w:rsidRPr="00B4131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B4131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4131A">
        <w:rPr>
          <w:sz w:val="28"/>
          <w:szCs w:val="28"/>
        </w:rPr>
        <w:t>.</w:t>
      </w:r>
    </w:p>
    <w:p w:rsidR="007F1D89" w:rsidRPr="00B4131A" w:rsidRDefault="007F1D89" w:rsidP="007F1D89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4. Порядок выдвижения, внесения, обсуждения, рассмотрения инициативных проектов, а также проведения их конкурсного отбора устанавливается Думой </w:t>
      </w:r>
      <w:r w:rsidR="009761D2">
        <w:rPr>
          <w:sz w:val="28"/>
          <w:szCs w:val="28"/>
        </w:rPr>
        <w:t>муниципального района</w:t>
      </w:r>
      <w:r w:rsidRPr="00B4131A">
        <w:rPr>
          <w:sz w:val="28"/>
          <w:szCs w:val="28"/>
        </w:rPr>
        <w:t>.</w:t>
      </w:r>
    </w:p>
    <w:p w:rsidR="007F1D89" w:rsidRDefault="007F1D89" w:rsidP="007F1D89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>5. Иные вопросы, связанные с выдвижением, внесением, обсуждением, рассмотрением, проведением конкурсного отбора,</w:t>
      </w:r>
      <w:r>
        <w:rPr>
          <w:sz w:val="28"/>
          <w:szCs w:val="28"/>
        </w:rPr>
        <w:t xml:space="preserve"> финансовым и иным обеспечением реализации инициативных проектов</w:t>
      </w:r>
      <w:r w:rsidRPr="00B4131A">
        <w:rPr>
          <w:sz w:val="28"/>
          <w:szCs w:val="28"/>
        </w:rPr>
        <w:t xml:space="preserve"> регулируются в соответствии с требованиями, установленными Федеральным </w:t>
      </w:r>
      <w:hyperlink r:id="rId19" w:history="1">
        <w:r w:rsidRPr="00B4131A">
          <w:rPr>
            <w:sz w:val="28"/>
            <w:szCs w:val="28"/>
          </w:rPr>
          <w:t>законом</w:t>
        </w:r>
      </w:hyperlink>
      <w:r w:rsidRPr="00B4131A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 №</w:t>
      </w:r>
      <w:r w:rsidRPr="00B4131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B4131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4131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7F1D89" w:rsidRDefault="009761D2" w:rsidP="007F1D8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1D89">
        <w:rPr>
          <w:sz w:val="28"/>
          <w:szCs w:val="28"/>
        </w:rPr>
        <w:t>) положение уставов</w:t>
      </w:r>
      <w:r w:rsidR="009F2357">
        <w:rPr>
          <w:sz w:val="28"/>
          <w:szCs w:val="28"/>
        </w:rPr>
        <w:t>,</w:t>
      </w:r>
      <w:r w:rsidR="007F1D89">
        <w:rPr>
          <w:sz w:val="28"/>
          <w:szCs w:val="28"/>
        </w:rPr>
        <w:t xml:space="preserve"> согласно которому </w:t>
      </w:r>
      <w:r w:rsidR="007F1D89" w:rsidRPr="00211D29">
        <w:rPr>
          <w:sz w:val="28"/>
          <w:szCs w:val="28"/>
        </w:rPr>
        <w:t xml:space="preserve">для обсуждения вопросов местного значения, информирования населения о деятельности органов местного самоуправления </w:t>
      </w:r>
      <w:r>
        <w:rPr>
          <w:sz w:val="28"/>
          <w:szCs w:val="28"/>
        </w:rPr>
        <w:t>муниципального района</w:t>
      </w:r>
      <w:r w:rsidR="007F1D89" w:rsidRPr="00211D29">
        <w:rPr>
          <w:sz w:val="28"/>
          <w:szCs w:val="28"/>
        </w:rPr>
        <w:t xml:space="preserve"> и должностных лиц местного самоуправления, осуществления территориального общественного самоуправления на части территории </w:t>
      </w:r>
      <w:r>
        <w:rPr>
          <w:sz w:val="28"/>
          <w:szCs w:val="28"/>
        </w:rPr>
        <w:t>муниципального района</w:t>
      </w:r>
      <w:r w:rsidR="007F1D89" w:rsidRPr="00211D29">
        <w:rPr>
          <w:sz w:val="28"/>
          <w:szCs w:val="28"/>
        </w:rPr>
        <w:t xml:space="preserve"> могут проводиться собрания граждан</w:t>
      </w:r>
      <w:r w:rsidR="007F1D89">
        <w:rPr>
          <w:sz w:val="28"/>
          <w:szCs w:val="28"/>
        </w:rPr>
        <w:t>, изложить в следующей редакции:</w:t>
      </w:r>
    </w:p>
    <w:p w:rsidR="007F1D89" w:rsidRDefault="007F1D89" w:rsidP="007F1D8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1D29">
        <w:rPr>
          <w:sz w:val="28"/>
          <w:szCs w:val="28"/>
        </w:rPr>
        <w:t xml:space="preserve">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</w:t>
      </w:r>
      <w:r w:rsidR="009761D2">
        <w:rPr>
          <w:sz w:val="28"/>
          <w:szCs w:val="28"/>
        </w:rPr>
        <w:t>муниципального района</w:t>
      </w:r>
      <w:r w:rsidRPr="00211D29">
        <w:rPr>
          <w:sz w:val="28"/>
          <w:szCs w:val="28"/>
        </w:rPr>
        <w:t xml:space="preserve"> могут проводиться собрания граждан</w:t>
      </w:r>
      <w:r>
        <w:rPr>
          <w:sz w:val="28"/>
          <w:szCs w:val="28"/>
        </w:rPr>
        <w:t>.»;</w:t>
      </w:r>
    </w:p>
    <w:p w:rsidR="007F1D89" w:rsidRDefault="009761D2" w:rsidP="007F1D8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1D89">
        <w:rPr>
          <w:sz w:val="28"/>
          <w:szCs w:val="28"/>
        </w:rPr>
        <w:t>) положение уставов, регулирующее порядок назначения собрания граждан, дополнить абзацем следующего содержания:</w:t>
      </w:r>
    </w:p>
    <w:p w:rsidR="007F1D89" w:rsidRDefault="007F1D89" w:rsidP="007F1D8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F324D">
        <w:rPr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sz w:val="28"/>
          <w:szCs w:val="28"/>
        </w:rPr>
        <w:t xml:space="preserve">Думы </w:t>
      </w:r>
      <w:r w:rsidR="009761D2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.»;</w:t>
      </w:r>
    </w:p>
    <w:p w:rsidR="007F1D89" w:rsidRDefault="009761D2" w:rsidP="007F1D8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1D89">
        <w:rPr>
          <w:sz w:val="28"/>
          <w:szCs w:val="28"/>
        </w:rPr>
        <w:t>) положение уставов, определяющее инициаторов проведения опроса граждан, дополнить положением следующего содержания:</w:t>
      </w:r>
    </w:p>
    <w:p w:rsidR="007F1D89" w:rsidRPr="005B3303" w:rsidRDefault="007F1D89" w:rsidP="007F1D89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3303">
        <w:rPr>
          <w:sz w:val="28"/>
          <w:szCs w:val="28"/>
        </w:rPr>
        <w:t xml:space="preserve">жителей </w:t>
      </w:r>
      <w:r w:rsidR="009761D2">
        <w:rPr>
          <w:sz w:val="28"/>
          <w:szCs w:val="28"/>
        </w:rPr>
        <w:t>муниципального района</w:t>
      </w:r>
      <w:r w:rsidRPr="005B3303">
        <w:rPr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r>
        <w:rPr>
          <w:sz w:val="28"/>
          <w:szCs w:val="28"/>
        </w:rPr>
        <w:t>.».</w:t>
      </w:r>
    </w:p>
    <w:p w:rsidR="004D5B12" w:rsidRDefault="004D5B12" w:rsidP="004D5B12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уставы </w:t>
      </w:r>
      <w:r>
        <w:rPr>
          <w:b/>
          <w:bCs/>
          <w:sz w:val="28"/>
          <w:szCs w:val="28"/>
          <w:u w:val="single"/>
        </w:rPr>
        <w:t>городских округов</w:t>
      </w:r>
      <w:r>
        <w:rPr>
          <w:sz w:val="28"/>
          <w:szCs w:val="28"/>
        </w:rPr>
        <w:t>:</w:t>
      </w:r>
    </w:p>
    <w:p w:rsidR="004D5B12" w:rsidRDefault="004D5B12" w:rsidP="004D5B12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положение уставов, согласно которому к вопросам местного значения городского округа относится </w:t>
      </w:r>
      <w:r w:rsidRPr="004D5B12">
        <w:rPr>
          <w:sz w:val="28"/>
          <w:szCs w:val="28"/>
        </w:rPr>
        <w:t xml:space="preserve">организация в соответствии с Федеральным </w:t>
      </w:r>
      <w:hyperlink r:id="rId20" w:history="1">
        <w:r w:rsidRPr="004D5B12">
          <w:rPr>
            <w:sz w:val="28"/>
            <w:szCs w:val="28"/>
          </w:rPr>
          <w:t>законом</w:t>
        </w:r>
      </w:hyperlink>
      <w:r w:rsidRPr="004D5B12">
        <w:rPr>
          <w:sz w:val="28"/>
          <w:szCs w:val="28"/>
        </w:rPr>
        <w:t xml:space="preserve"> от 24 июля 2007 года </w:t>
      </w:r>
      <w:r>
        <w:rPr>
          <w:sz w:val="28"/>
          <w:szCs w:val="28"/>
        </w:rPr>
        <w:t>№</w:t>
      </w:r>
      <w:r w:rsidRPr="004D5B12">
        <w:rPr>
          <w:sz w:val="28"/>
          <w:szCs w:val="28"/>
        </w:rPr>
        <w:t xml:space="preserve"> 221-ФЗ </w:t>
      </w:r>
      <w:r>
        <w:rPr>
          <w:sz w:val="28"/>
          <w:szCs w:val="28"/>
        </w:rPr>
        <w:t>«</w:t>
      </w:r>
      <w:r w:rsidRPr="004D5B12">
        <w:rPr>
          <w:sz w:val="28"/>
          <w:szCs w:val="28"/>
        </w:rPr>
        <w:t>О кадастровой деятельности</w:t>
      </w:r>
      <w:r>
        <w:rPr>
          <w:sz w:val="28"/>
          <w:szCs w:val="28"/>
        </w:rPr>
        <w:t>»</w:t>
      </w:r>
      <w:r w:rsidRPr="004D5B12">
        <w:rPr>
          <w:sz w:val="28"/>
          <w:szCs w:val="28"/>
        </w:rPr>
        <w:t xml:space="preserve"> выполнения комплексных кадастровых работ и утв</w:t>
      </w:r>
      <w:r>
        <w:rPr>
          <w:sz w:val="28"/>
          <w:szCs w:val="28"/>
        </w:rPr>
        <w:t>ерждение карты-плана территории, изложить в следующей редакции:</w:t>
      </w:r>
    </w:p>
    <w:p w:rsidR="004D5B12" w:rsidRPr="004D5B12" w:rsidRDefault="004D5B12" w:rsidP="004D5B12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D5B12">
        <w:rPr>
          <w:sz w:val="28"/>
          <w:szCs w:val="28"/>
        </w:rPr>
        <w:t xml:space="preserve">организация в соответствии с федеральным </w:t>
      </w:r>
      <w:hyperlink r:id="rId21" w:history="1">
        <w:r w:rsidRPr="004D5B12">
          <w:rPr>
            <w:sz w:val="28"/>
            <w:szCs w:val="28"/>
          </w:rPr>
          <w:t>законом</w:t>
        </w:r>
      </w:hyperlink>
      <w:r w:rsidRPr="004D5B12">
        <w:rPr>
          <w:sz w:val="28"/>
          <w:szCs w:val="28"/>
        </w:rPr>
        <w:t xml:space="preserve"> выполнения комплексных кадастровых работ и утверждение карты-плана территории</w:t>
      </w:r>
      <w:r>
        <w:rPr>
          <w:sz w:val="28"/>
          <w:szCs w:val="28"/>
        </w:rPr>
        <w:t>»;</w:t>
      </w:r>
    </w:p>
    <w:p w:rsidR="004D5B12" w:rsidRDefault="004D5B12" w:rsidP="004D5B12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rStyle w:val="ac"/>
          <w:sz w:val="28"/>
          <w:szCs w:val="28"/>
        </w:rPr>
        <w:footnoteReference w:id="4"/>
      </w:r>
      <w:r>
        <w:rPr>
          <w:sz w:val="28"/>
          <w:szCs w:val="28"/>
        </w:rPr>
        <w:t xml:space="preserve"> главу уставов, определяющую </w:t>
      </w:r>
      <w:r w:rsidRPr="00B4131A">
        <w:rPr>
          <w:sz w:val="28"/>
          <w:szCs w:val="28"/>
        </w:rPr>
        <w:t>формы, порядок и гарантии участия населения в осуществлении местного самоуправления</w:t>
      </w:r>
      <w:r>
        <w:rPr>
          <w:sz w:val="28"/>
          <w:szCs w:val="28"/>
        </w:rPr>
        <w:t>, дополнить статьей следующего содержания:</w:t>
      </w:r>
    </w:p>
    <w:p w:rsidR="004D5B12" w:rsidRDefault="004D5B12" w:rsidP="004D5B12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«Статья__. Инициативные проекты</w:t>
      </w:r>
    </w:p>
    <w:p w:rsidR="004D5B12" w:rsidRPr="00B4131A" w:rsidRDefault="004D5B12" w:rsidP="004D5B12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1. В целях реализации мероприятий, имеющих приоритетное значение для жителей </w:t>
      </w:r>
      <w:r>
        <w:rPr>
          <w:sz w:val="28"/>
          <w:szCs w:val="28"/>
        </w:rPr>
        <w:t>городского округа</w:t>
      </w:r>
      <w:r w:rsidRPr="00B4131A">
        <w:rPr>
          <w:sz w:val="28"/>
          <w:szCs w:val="28"/>
        </w:rPr>
        <w:t xml:space="preserve"> или его части, по решению вопросов местного значения или иных вопросов, право решения которых предоставлено органам местного самоуправления </w:t>
      </w:r>
      <w:r>
        <w:rPr>
          <w:sz w:val="28"/>
          <w:szCs w:val="28"/>
        </w:rPr>
        <w:t>городского округа</w:t>
      </w:r>
      <w:r w:rsidRPr="00B4131A">
        <w:rPr>
          <w:sz w:val="28"/>
          <w:szCs w:val="28"/>
        </w:rPr>
        <w:t xml:space="preserve">, в администрацию </w:t>
      </w:r>
      <w:r>
        <w:rPr>
          <w:sz w:val="28"/>
          <w:szCs w:val="28"/>
        </w:rPr>
        <w:t>городского округа</w:t>
      </w:r>
      <w:r w:rsidRPr="00B4131A">
        <w:rPr>
          <w:sz w:val="28"/>
          <w:szCs w:val="28"/>
        </w:rPr>
        <w:t xml:space="preserve"> может быть внесен инициативный проект.</w:t>
      </w:r>
    </w:p>
    <w:p w:rsidR="00AA7EDB" w:rsidRPr="00AA7EDB" w:rsidRDefault="004D5B12" w:rsidP="00AA7EDB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r>
        <w:rPr>
          <w:sz w:val="28"/>
          <w:szCs w:val="28"/>
        </w:rPr>
        <w:t>городского округа</w:t>
      </w:r>
      <w:r w:rsidRPr="00B4131A">
        <w:rPr>
          <w:sz w:val="28"/>
          <w:szCs w:val="28"/>
        </w:rPr>
        <w:t xml:space="preserve">, органы территориального общественного самоуправления, староста сельского населенного пункта, входящего в состав </w:t>
      </w:r>
      <w:r>
        <w:rPr>
          <w:sz w:val="28"/>
          <w:szCs w:val="28"/>
        </w:rPr>
        <w:t>городского округа</w:t>
      </w:r>
      <w:r w:rsidRPr="00B4131A">
        <w:rPr>
          <w:sz w:val="28"/>
          <w:szCs w:val="28"/>
        </w:rPr>
        <w:t>.</w:t>
      </w:r>
      <w:r w:rsidR="00AA7EDB" w:rsidRPr="00AA7EDB">
        <w:rPr>
          <w:sz w:val="28"/>
          <w:szCs w:val="28"/>
        </w:rPr>
        <w:t xml:space="preserve"> </w:t>
      </w:r>
      <w:r w:rsidR="00AA7EDB" w:rsidRPr="00AA7EDB">
        <w:rPr>
          <w:sz w:val="28"/>
          <w:szCs w:val="28"/>
        </w:rPr>
        <w:t xml:space="preserve">Минимальная численность инициативной группы может быть уменьшена нормативным правовым актом </w:t>
      </w:r>
      <w:r w:rsidR="00AA7EDB" w:rsidRPr="00AA7EDB">
        <w:rPr>
          <w:sz w:val="28"/>
          <w:szCs w:val="28"/>
        </w:rPr>
        <w:t>Думы городского округа</w:t>
      </w:r>
      <w:r w:rsidR="00AA7EDB" w:rsidRPr="00AA7EDB">
        <w:rPr>
          <w:sz w:val="28"/>
          <w:szCs w:val="28"/>
        </w:rPr>
        <w:t xml:space="preserve">. Право выступить инициатором проекта в соответствии с нормативным правовым актом </w:t>
      </w:r>
      <w:r w:rsidR="00AA7EDB" w:rsidRPr="00AA7EDB">
        <w:rPr>
          <w:sz w:val="28"/>
          <w:szCs w:val="28"/>
        </w:rPr>
        <w:t>Думы городского округа</w:t>
      </w:r>
      <w:r w:rsidR="00AA7EDB" w:rsidRPr="00AA7EDB">
        <w:rPr>
          <w:sz w:val="28"/>
          <w:szCs w:val="28"/>
        </w:rPr>
        <w:t xml:space="preserve"> может быть </w:t>
      </w:r>
      <w:r w:rsidR="00AA7EDB" w:rsidRPr="00AA7EDB">
        <w:rPr>
          <w:sz w:val="28"/>
          <w:szCs w:val="28"/>
        </w:rPr>
        <w:lastRenderedPageBreak/>
        <w:t xml:space="preserve">предоставлено также иным лицам, осуществляющим деятельность на территории </w:t>
      </w:r>
      <w:r w:rsidR="00AA7EDB" w:rsidRPr="00AA7EDB">
        <w:rPr>
          <w:sz w:val="28"/>
          <w:szCs w:val="28"/>
        </w:rPr>
        <w:t>городского округа.</w:t>
      </w:r>
    </w:p>
    <w:p w:rsidR="004D5B12" w:rsidRPr="00B4131A" w:rsidRDefault="004D5B12" w:rsidP="004D5B12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3. Инициативный проект должен соответствовать требованиям, установленным Федеральным </w:t>
      </w:r>
      <w:hyperlink r:id="rId22" w:history="1">
        <w:r w:rsidRPr="00B4131A">
          <w:rPr>
            <w:sz w:val="28"/>
            <w:szCs w:val="28"/>
          </w:rPr>
          <w:t>законом</w:t>
        </w:r>
      </w:hyperlink>
      <w:r w:rsidRPr="00B4131A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 №</w:t>
      </w:r>
      <w:r w:rsidRPr="00B4131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B4131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4131A">
        <w:rPr>
          <w:sz w:val="28"/>
          <w:szCs w:val="28"/>
        </w:rPr>
        <w:t>.</w:t>
      </w:r>
      <w:bookmarkStart w:id="0" w:name="_GoBack"/>
      <w:bookmarkEnd w:id="0"/>
    </w:p>
    <w:p w:rsidR="004D5B12" w:rsidRPr="00B4131A" w:rsidRDefault="004D5B12" w:rsidP="004D5B12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 xml:space="preserve">4. Порядок выдвижения, внесения, обсуждения, рассмотрения инициативных проектов, а также проведения их конкурсного отбора устанавливается Думой </w:t>
      </w:r>
      <w:r>
        <w:rPr>
          <w:sz w:val="28"/>
          <w:szCs w:val="28"/>
        </w:rPr>
        <w:t>городского округа</w:t>
      </w:r>
      <w:r w:rsidRPr="00B4131A">
        <w:rPr>
          <w:sz w:val="28"/>
          <w:szCs w:val="28"/>
        </w:rPr>
        <w:t>.</w:t>
      </w:r>
    </w:p>
    <w:p w:rsidR="004D5B12" w:rsidRDefault="004D5B12" w:rsidP="004D5B12">
      <w:pPr>
        <w:pStyle w:val="a5"/>
        <w:ind w:firstLine="710"/>
        <w:jc w:val="both"/>
        <w:rPr>
          <w:sz w:val="28"/>
          <w:szCs w:val="28"/>
        </w:rPr>
      </w:pPr>
      <w:r w:rsidRPr="00B4131A">
        <w:rPr>
          <w:sz w:val="28"/>
          <w:szCs w:val="28"/>
        </w:rPr>
        <w:t>5. Иные вопросы, связанные с выдвижением, внесением, обсуждением, рассмотрением, проведением конкурсного отбора,</w:t>
      </w:r>
      <w:r>
        <w:rPr>
          <w:sz w:val="28"/>
          <w:szCs w:val="28"/>
        </w:rPr>
        <w:t xml:space="preserve"> финансовым и иным обеспечением реализации инициативных проектов</w:t>
      </w:r>
      <w:r w:rsidRPr="00B4131A">
        <w:rPr>
          <w:sz w:val="28"/>
          <w:szCs w:val="28"/>
        </w:rPr>
        <w:t xml:space="preserve"> регулируются в соответствии с требованиями, установленными Федеральным </w:t>
      </w:r>
      <w:hyperlink r:id="rId23" w:history="1">
        <w:r w:rsidRPr="00B4131A">
          <w:rPr>
            <w:sz w:val="28"/>
            <w:szCs w:val="28"/>
          </w:rPr>
          <w:t>законом</w:t>
        </w:r>
      </w:hyperlink>
      <w:r w:rsidRPr="00B4131A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 №</w:t>
      </w:r>
      <w:r w:rsidRPr="00B4131A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B4131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B4131A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4D5B12" w:rsidRDefault="004D5B12" w:rsidP="004D5B12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3) положение уставов</w:t>
      </w:r>
      <w:r w:rsidR="009F2357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которому </w:t>
      </w:r>
      <w:r w:rsidRPr="00211D29">
        <w:rPr>
          <w:sz w:val="28"/>
          <w:szCs w:val="28"/>
        </w:rPr>
        <w:t xml:space="preserve">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осуществления территориального общественного самоуправления на части территории </w:t>
      </w:r>
      <w:r>
        <w:rPr>
          <w:sz w:val="28"/>
          <w:szCs w:val="28"/>
        </w:rPr>
        <w:t>городского округа</w:t>
      </w:r>
      <w:r w:rsidRPr="00211D29">
        <w:rPr>
          <w:sz w:val="28"/>
          <w:szCs w:val="28"/>
        </w:rPr>
        <w:t xml:space="preserve"> могут проводиться собрания граждан</w:t>
      </w:r>
      <w:r>
        <w:rPr>
          <w:sz w:val="28"/>
          <w:szCs w:val="28"/>
        </w:rPr>
        <w:t>, изложить в следующей редакции:</w:t>
      </w:r>
    </w:p>
    <w:p w:rsidR="004D5B12" w:rsidRDefault="004D5B12" w:rsidP="004D5B12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1D29">
        <w:rPr>
          <w:sz w:val="28"/>
          <w:szCs w:val="28"/>
        </w:rPr>
        <w:t xml:space="preserve">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</w:t>
      </w:r>
      <w:r w:rsidR="00B257F7">
        <w:rPr>
          <w:sz w:val="28"/>
          <w:szCs w:val="28"/>
        </w:rPr>
        <w:t>городского округа</w:t>
      </w:r>
      <w:r w:rsidRPr="00211D29">
        <w:rPr>
          <w:sz w:val="28"/>
          <w:szCs w:val="28"/>
        </w:rPr>
        <w:t xml:space="preserve"> могут проводиться собрания граждан</w:t>
      </w:r>
      <w:r>
        <w:rPr>
          <w:sz w:val="28"/>
          <w:szCs w:val="28"/>
        </w:rPr>
        <w:t>.»;</w:t>
      </w:r>
    </w:p>
    <w:p w:rsidR="004D5B12" w:rsidRDefault="004D5B12" w:rsidP="004D5B12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4) положение уставов, регулирующее порядок назначения собрания граждан, дополнить абзацем следующего содержания:</w:t>
      </w:r>
    </w:p>
    <w:p w:rsidR="004D5B12" w:rsidRDefault="004D5B12" w:rsidP="004D5B12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F324D">
        <w:rPr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</w:t>
      </w:r>
      <w:r>
        <w:rPr>
          <w:sz w:val="28"/>
          <w:szCs w:val="28"/>
        </w:rPr>
        <w:t xml:space="preserve">Думы </w:t>
      </w:r>
      <w:r w:rsidR="00B257F7">
        <w:rPr>
          <w:sz w:val="28"/>
          <w:szCs w:val="28"/>
        </w:rPr>
        <w:t>городского округа</w:t>
      </w:r>
      <w:r>
        <w:rPr>
          <w:sz w:val="28"/>
          <w:szCs w:val="28"/>
        </w:rPr>
        <w:t>.»;</w:t>
      </w:r>
    </w:p>
    <w:p w:rsidR="004D5B12" w:rsidRDefault="004D5B12" w:rsidP="004D5B12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5) положение уставов, определяющее инициаторов проведения опроса граждан, дополнить положением следующего содержания:</w:t>
      </w:r>
    </w:p>
    <w:p w:rsidR="004D5B12" w:rsidRPr="005B3303" w:rsidRDefault="004D5B12" w:rsidP="004D5B12">
      <w:pPr>
        <w:pStyle w:val="a5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3303">
        <w:rPr>
          <w:sz w:val="28"/>
          <w:szCs w:val="28"/>
        </w:rPr>
        <w:t xml:space="preserve">жителей </w:t>
      </w:r>
      <w:r w:rsidR="00B257F7">
        <w:rPr>
          <w:sz w:val="28"/>
          <w:szCs w:val="28"/>
        </w:rPr>
        <w:t>городского округа</w:t>
      </w:r>
      <w:r w:rsidRPr="005B3303">
        <w:rPr>
          <w:sz w:val="28"/>
          <w:szCs w:val="28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r>
        <w:rPr>
          <w:sz w:val="28"/>
          <w:szCs w:val="28"/>
        </w:rPr>
        <w:t>.».</w:t>
      </w:r>
    </w:p>
    <w:sectPr w:rsidR="004D5B12" w:rsidRPr="005B3303" w:rsidSect="00AA7EDB">
      <w:headerReference w:type="default" r:id="rId2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82" w:rsidRDefault="009D5382" w:rsidP="00B279D9">
      <w:r>
        <w:separator/>
      </w:r>
    </w:p>
  </w:endnote>
  <w:endnote w:type="continuationSeparator" w:id="0">
    <w:p w:rsidR="009D5382" w:rsidRDefault="009D5382" w:rsidP="00B2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82" w:rsidRDefault="009D5382" w:rsidP="00B279D9">
      <w:r>
        <w:separator/>
      </w:r>
    </w:p>
  </w:footnote>
  <w:footnote w:type="continuationSeparator" w:id="0">
    <w:p w:rsidR="009D5382" w:rsidRDefault="009D5382" w:rsidP="00B279D9">
      <w:r>
        <w:continuationSeparator/>
      </w:r>
    </w:p>
  </w:footnote>
  <w:footnote w:id="1">
    <w:p w:rsidR="007F1D89" w:rsidRPr="00510004" w:rsidRDefault="007F1D89" w:rsidP="007F1D89">
      <w:pPr>
        <w:jc w:val="both"/>
        <w:rPr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r w:rsidRPr="00510004">
        <w:rPr>
          <w:sz w:val="20"/>
          <w:szCs w:val="20"/>
        </w:rPr>
        <w:t>Данные изменения подлежат обязательному вынесению на публичные слушания с соблюдением требований первого предложения части 4 статьи 44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0"/>
          <w:szCs w:val="20"/>
        </w:rPr>
        <w:t>.</w:t>
      </w:r>
    </w:p>
    <w:p w:rsidR="007F1D89" w:rsidRDefault="007F1D89">
      <w:pPr>
        <w:pStyle w:val="aa"/>
      </w:pPr>
    </w:p>
  </w:footnote>
  <w:footnote w:id="2">
    <w:p w:rsidR="007F1D89" w:rsidRDefault="007F1D89" w:rsidP="007F1D89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510004">
        <w:t>Данные изменения подлежат обязательному вынесению на публичные слушания с соблюдением требований первого предложения части 4 статьи 44 Федерального закона от 06.10.2003 № 131-ФЗ «Об общих принципах организации местного самоуправления в Российской Федерации»</w:t>
      </w:r>
      <w:r>
        <w:t>.</w:t>
      </w:r>
    </w:p>
  </w:footnote>
  <w:footnote w:id="3">
    <w:p w:rsidR="007D3C1E" w:rsidRDefault="007D3C1E" w:rsidP="007D3C1E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510004">
        <w:t>Данные изменения подлежат обязательному вынесению на публичные слушания с соблюдением требований первого предложения части 4 статьи 44 Федерального закона от 06.10.2003 № 131-ФЗ «Об общих принципах организации местного самоуправления в Российской Федерации»</w:t>
      </w:r>
      <w:r>
        <w:t>.</w:t>
      </w:r>
    </w:p>
  </w:footnote>
  <w:footnote w:id="4">
    <w:p w:rsidR="004D5B12" w:rsidRDefault="004D5B12" w:rsidP="004D5B12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510004">
        <w:t>Данные изменения подлежат обязательному вынесению на публичные слушания с соблюдением требований первого предложения части 4 статьи 44 Федерального закона от 06.10.2003 № 131-ФЗ «Об общих принципах организации местного самоуправления в Российской Федерации»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C32" w:rsidRDefault="00174CB7">
    <w:pPr>
      <w:pStyle w:val="a3"/>
      <w:jc w:val="center"/>
    </w:pPr>
    <w:r w:rsidRPr="002E1AB5">
      <w:rPr>
        <w:sz w:val="24"/>
        <w:szCs w:val="24"/>
      </w:rPr>
      <w:fldChar w:fldCharType="begin"/>
    </w:r>
    <w:r w:rsidRPr="002E1AB5">
      <w:rPr>
        <w:sz w:val="24"/>
        <w:szCs w:val="24"/>
      </w:rPr>
      <w:instrText>PAGE   \* MERGEFORMAT</w:instrText>
    </w:r>
    <w:r w:rsidRPr="002E1AB5">
      <w:rPr>
        <w:sz w:val="24"/>
        <w:szCs w:val="24"/>
      </w:rPr>
      <w:fldChar w:fldCharType="separate"/>
    </w:r>
    <w:r w:rsidR="00DE28E5">
      <w:rPr>
        <w:noProof/>
        <w:sz w:val="24"/>
        <w:szCs w:val="24"/>
      </w:rPr>
      <w:t>3</w:t>
    </w:r>
    <w:r w:rsidRPr="002E1AB5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51"/>
    <w:rsid w:val="00174CB7"/>
    <w:rsid w:val="00211D29"/>
    <w:rsid w:val="002D4451"/>
    <w:rsid w:val="004D5B12"/>
    <w:rsid w:val="005B3303"/>
    <w:rsid w:val="006F324D"/>
    <w:rsid w:val="007004E1"/>
    <w:rsid w:val="007D3C1E"/>
    <w:rsid w:val="007F1D89"/>
    <w:rsid w:val="00857D3F"/>
    <w:rsid w:val="009574E7"/>
    <w:rsid w:val="009761D2"/>
    <w:rsid w:val="009D5382"/>
    <w:rsid w:val="009F2357"/>
    <w:rsid w:val="00AA7EDB"/>
    <w:rsid w:val="00B257F7"/>
    <w:rsid w:val="00B279D9"/>
    <w:rsid w:val="00B4131A"/>
    <w:rsid w:val="00DE28E5"/>
    <w:rsid w:val="00E37628"/>
    <w:rsid w:val="00E7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44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D44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2D4451"/>
    <w:pPr>
      <w:jc w:val="center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2D4451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B279D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279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B279D9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F1D8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F1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F1D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445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D44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2D4451"/>
    <w:pPr>
      <w:jc w:val="center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2D4451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B279D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279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B279D9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F1D8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F1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F1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4962EC4815F38B7393EEA65ADA4F6321E4C67DCE3E62F91E0E16EC14819B785EE5C50F601A7F0B995EAEDE03hBE3F" TargetMode="External"/><Relationship Id="rId13" Type="http://schemas.openxmlformats.org/officeDocument/2006/relationships/hyperlink" Target="consultantplus://offline/ref=104962EC4815F38B7393EEA65ADA4F6321E4C67DCE3E62F91E0E16EC14819B785EE5C50F601A7F0B995EAEDE03hBE3F" TargetMode="External"/><Relationship Id="rId18" Type="http://schemas.openxmlformats.org/officeDocument/2006/relationships/hyperlink" Target="consultantplus://offline/ref=104962EC4815F38B7393EEA65ADA4F6321E4C67DCE3E62F91E0E16EC14819B785EE5C50F601A7F0B995EAEDE03hBE3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C1D8927AACEF60AA5521350279D639BC236621FC22513353DEA034705066E8EE6FB438768F999A2C7820E0FF3BCB82105AB3636D1vCWC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04962EC4815F38B7393EEA65ADA4F6321E4C67DCE3E62F91E0E16EC14819B785EE5C50F601A7F0B995EAEDE03hBE3F" TargetMode="External"/><Relationship Id="rId17" Type="http://schemas.openxmlformats.org/officeDocument/2006/relationships/hyperlink" Target="consultantplus://offline/ref=824D4C139E567082A7479F96F8198680B9A6BCF6169F18926D1502A07874E24F981F94913753787230F9F25F3FAA12892B7890E05Fv1AD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0AD4EC49F6FAC08654BEB45B1F6D1CF7E42463660129024CF8034796FD6F1E29A2543E99E2E93C9CCCA4703BAE4F5184D30F9700wF76F" TargetMode="External"/><Relationship Id="rId20" Type="http://schemas.openxmlformats.org/officeDocument/2006/relationships/hyperlink" Target="consultantplus://offline/ref=575BC702EA1709372511E15F337A1624C5396069746078FE82574DA827CBF7A7F021C8F9CF94C886020143C992502F5AA229382569FEW9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4D4C139E567082A7479F96F8198680B9A6BCF6169F18926D1502A07874E24F981F94913753787230F9F25F3FAA12892B7890E05Fv1ADG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0F5C4A1251B500BC147D1C025213DBF3435C3C8624041BBF18E895E862A354054863F766D45E10C16EDB2D3245AE8FA8EFB20CCFDDBL5G" TargetMode="External"/><Relationship Id="rId23" Type="http://schemas.openxmlformats.org/officeDocument/2006/relationships/hyperlink" Target="consultantplus://offline/ref=104962EC4815F38B7393EEA65ADA4F6321E4C67DCE3E62F91E0E16EC14819B785EE5C50F601A7F0B995EAEDE03hBE3F" TargetMode="External"/><Relationship Id="rId10" Type="http://schemas.openxmlformats.org/officeDocument/2006/relationships/hyperlink" Target="consultantplus://offline/ref=460AD4EC49F6FAC08654BEB45B1F6D1CF7E42463660129024CF8034796FD6F1E29A2543E99E2E93C9CCCA4703BAE4F5184D30F9700wF76F" TargetMode="External"/><Relationship Id="rId19" Type="http://schemas.openxmlformats.org/officeDocument/2006/relationships/hyperlink" Target="consultantplus://offline/ref=104962EC4815F38B7393EEA65ADA4F6321E4C67DCE3E62F91E0E16EC14819B785EE5C50F601A7F0B995EAEDE03hBE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4962EC4815F38B7393EEA65ADA4F6321E4C67DCE3E62F91E0E16EC14819B785EE5C50F601A7F0B995EAEDE03hBE3F" TargetMode="External"/><Relationship Id="rId14" Type="http://schemas.openxmlformats.org/officeDocument/2006/relationships/hyperlink" Target="consultantplus://offline/ref=4BB170FB2C86C99145B5DFDF9768F2AFBC6EBCDAAA1772A8A91497B090A33A94CA6D2914B24A5F0F1C6A268B9955C63B047F2F2D88O6KBG" TargetMode="External"/><Relationship Id="rId22" Type="http://schemas.openxmlformats.org/officeDocument/2006/relationships/hyperlink" Target="consultantplus://offline/ref=104962EC4815F38B7393EEA65ADA4F6321E4C67DCE3E62F91E0E16EC14819B785EE5C50F601A7F0B995EAEDE03hBE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90A6-D79A-4B44-B4EE-885C0FD4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3</cp:revision>
  <dcterms:created xsi:type="dcterms:W3CDTF">2021-02-11T04:55:00Z</dcterms:created>
  <dcterms:modified xsi:type="dcterms:W3CDTF">2021-03-01T10:26:00Z</dcterms:modified>
</cp:coreProperties>
</file>