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BE" w:rsidRPr="00F363BE" w:rsidRDefault="00F363BE" w:rsidP="00DA1777">
      <w:pPr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63BE">
        <w:rPr>
          <w:rFonts w:ascii="Times New Roman" w:hAnsi="Times New Roman" w:cs="Times New Roman"/>
          <w:b/>
          <w:sz w:val="28"/>
          <w:szCs w:val="28"/>
        </w:rPr>
        <w:t>Обзор типичных нарушений обязательных требований,</w:t>
      </w:r>
      <w:r w:rsidR="00DA1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3BE">
        <w:rPr>
          <w:rFonts w:ascii="Times New Roman" w:hAnsi="Times New Roman" w:cs="Times New Roman"/>
          <w:b/>
          <w:sz w:val="28"/>
          <w:szCs w:val="28"/>
        </w:rPr>
        <w:t>выявленных при осуществлении контрольно – надзорных функций Главным управлением</w:t>
      </w:r>
      <w:r w:rsidR="00B6266A">
        <w:rPr>
          <w:rFonts w:ascii="Times New Roman" w:hAnsi="Times New Roman" w:cs="Times New Roman"/>
          <w:b/>
          <w:sz w:val="28"/>
          <w:szCs w:val="28"/>
        </w:rPr>
        <w:t xml:space="preserve"> Минюста России по Свердловской области</w:t>
      </w:r>
      <w:r w:rsidRPr="00F363BE">
        <w:rPr>
          <w:rFonts w:ascii="Times New Roman" w:hAnsi="Times New Roman" w:cs="Times New Roman"/>
          <w:b/>
          <w:sz w:val="28"/>
          <w:szCs w:val="28"/>
        </w:rPr>
        <w:t>, с разъяснением положений законодательства Российской Федерации, несоблюдение которых по</w:t>
      </w:r>
      <w:r w:rsidR="00E1319F">
        <w:rPr>
          <w:rFonts w:ascii="Times New Roman" w:hAnsi="Times New Roman" w:cs="Times New Roman"/>
          <w:b/>
          <w:sz w:val="28"/>
          <w:szCs w:val="28"/>
        </w:rPr>
        <w:t>влекло данные нарушения, за 2022</w:t>
      </w:r>
      <w:r w:rsidRPr="00F363B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7087D" w:rsidRDefault="000E3C81" w:rsidP="00E47A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C81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Министерства юстиции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Свердловской области </w:t>
      </w:r>
      <w:r w:rsidR="0017087D" w:rsidRPr="000E3C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FA4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правление) осуществляет свою деятельность в пределах полномоч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установленных Положением  о Главном  у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правлении Министерства юстиции Российской Федерации по субъекту (субъектам) Российской Федерации, утвержденным прик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азом  Минюста России от 03</w:t>
      </w:r>
      <w:r w:rsidR="00FA4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.03.2014</w:t>
      </w:r>
      <w:r w:rsidR="00184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</w:t>
      </w:r>
      <w:r w:rsidR="00FA4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7087D" w:rsidRPr="000E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5B9F" w:rsidRPr="007B30C5" w:rsidRDefault="007B30C5" w:rsidP="007B30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</w:t>
      </w:r>
      <w:r w:rsidR="00532C9D" w:rsidRPr="007B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</w:t>
      </w:r>
      <w:r w:rsidR="00085B9F" w:rsidRPr="007B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осуществления Главным управлением контрольной (надзорной) деятельности в отношении некоммерческих организаций </w:t>
      </w:r>
      <w:r w:rsidRPr="007B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 Административным </w:t>
      </w:r>
      <w:hyperlink r:id="rId9" w:history="1">
        <w:r w:rsidRPr="007B30C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регламент</w:t>
        </w:r>
      </w:hyperlink>
      <w:r w:rsidRPr="007B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Российской Федерации</w:t>
      </w:r>
      <w:r w:rsidR="00085B9F" w:rsidRPr="007B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 прика</w:t>
      </w:r>
      <w:r w:rsidRPr="007B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зом Минюста России от 30.12.2021</w:t>
      </w:r>
      <w:r w:rsidR="00085B9F" w:rsidRPr="007B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7B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 w:rsidR="00085B9F" w:rsidRPr="007B3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Административный регламент).</w:t>
      </w:r>
    </w:p>
    <w:p w:rsidR="002E3FE7" w:rsidRDefault="0017087D" w:rsidP="00E47A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осуществления </w:t>
      </w:r>
      <w:r w:rsidR="00AA5499" w:rsidRPr="00375C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государственного контроля (надзора) </w:t>
      </w: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соответствием деятельности некоммерческих организаций федеральному законодательству </w:t>
      </w:r>
      <w:r w:rsidR="00085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 управление </w:t>
      </w:r>
      <w:r w:rsidRPr="0017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плановые и внеплановые проверки; анализирует ежегодную отчетность некоммерческих организаций; изучает материалы, содержащиеся в учетном деле некоммерческой организации на предмет представления ежегодной отчетности, а также принимает участие в мероприятиях, организуемых и проводимых некоммерческими организациями. </w:t>
      </w:r>
    </w:p>
    <w:p w:rsidR="00AA5499" w:rsidRDefault="00AA5499" w:rsidP="00AA54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Предметом государственного контроля (надзора) являются:</w:t>
      </w:r>
    </w:p>
    <w:p w:rsidR="00AA5499" w:rsidRDefault="00AA5499" w:rsidP="00AA54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соответствие деятельности общественных объединений и их структурных подразделений, в том числе по расходованию денежных средств и использованию иного имущества, уставным целям;</w:t>
      </w:r>
    </w:p>
    <w:p w:rsidR="00AA5499" w:rsidRDefault="00AA5499" w:rsidP="00AA54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соблюдение политическими партиями, региональными отделениями и иными структурными подразделениями политических партий законодательства Российской Федерации и соответствие их деятельности положениям, целям и задачам, предусмотренным уставами политических партий;</w:t>
      </w:r>
    </w:p>
    <w:p w:rsidR="00AA5499" w:rsidRDefault="00AA5499" w:rsidP="00AA54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соответствие деятельности иных некоммерческих организаций, в том числе по расходованию денежных средств и использованию иного имущества, целям, предусмотренным их учредительными документами, и законодательству Российской Федерации;</w:t>
      </w:r>
    </w:p>
    <w:p w:rsidR="00AA5499" w:rsidRPr="00AA5499" w:rsidRDefault="00AA5499" w:rsidP="00AA549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соблюдение религиозными организациями законодательства Российской Федерации о свободе совести, свободе вероисповедания и о религиозных объединениях, а также целей и порядка деятельности, предусмотренных их уставами.</w:t>
      </w:r>
    </w:p>
    <w:p w:rsidR="007B30C5" w:rsidRDefault="007B30C5" w:rsidP="00AA549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3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состоянию на 01.01.2023 на уч</w:t>
      </w:r>
      <w:r w:rsidR="00F31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ете в Главном управлении состояло</w:t>
      </w:r>
      <w:r w:rsidRPr="007B3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5572 некоммерческих организации (на 01.01.2022 – 5610), из них: 2209 общественных объединений (в том числе 498 профсоюзов),                                 28 региональных отделений политических партий, 798 религиозных организаций, 60 казачьих обществ и 2477 иных некоммерческих организаций. </w:t>
      </w:r>
    </w:p>
    <w:p w:rsidR="007B30C5" w:rsidRPr="007B30C5" w:rsidRDefault="007B30C5" w:rsidP="00AA549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3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п. 8 постановления Правительства Российской Федерации от 10.03.2022 № 336 «Об особенностях организации                              и осуществления государственного контроля (надзора), муниципального контроля» контрольные мероприятия в период с 10.03.2022 по 31.12.2022  не проводились, кроме внеплановых проверок.</w:t>
      </w:r>
    </w:p>
    <w:p w:rsidR="007B30C5" w:rsidRDefault="007B30C5" w:rsidP="00AA54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B3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Главным управлением в 2022 году проведено 20 проверок некоммерческих организаций (в том числе 7 внеплановых), что в 4,8 раза </w:t>
      </w:r>
      <w:r w:rsidRPr="007B30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меньше, чем в 2021 (96) и на 20% меньше, чем в 2020 году (25) из них:               6 в отношении общественных объединений, 1 в отношении регионального отделения политической партии, 1 в отношении религиозной организации и 12 в отношении иных некоммерческих организаций.</w:t>
      </w:r>
      <w:proofErr w:type="gramEnd"/>
    </w:p>
    <w:p w:rsidR="00AA5499" w:rsidRPr="007B30C5" w:rsidRDefault="00AA5499" w:rsidP="00AA54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A5499">
        <w:rPr>
          <w:rFonts w:ascii="Times New Roman" w:eastAsia="Calibri" w:hAnsi="Times New Roman" w:cs="Times New Roman"/>
          <w:sz w:val="26"/>
          <w:szCs w:val="26"/>
        </w:rPr>
        <w:t>При проведении проверок некоммерческих организаций актуальной является проблема по непредставлению некоммерческими организациями документов, необходимых для проведения проверки, ни к дате начала проверки, ни к дате окончания ее проведения, что является нарушением абзаца 7</w:t>
      </w:r>
      <w:r w:rsidRPr="00AA5499">
        <w:rPr>
          <w:rFonts w:ascii="Calibri" w:eastAsia="Calibri" w:hAnsi="Calibri" w:cs="Times New Roman"/>
          <w:sz w:val="26"/>
          <w:szCs w:val="26"/>
        </w:rPr>
        <w:t xml:space="preserve"> </w:t>
      </w:r>
      <w:r w:rsidRPr="00AA5499">
        <w:rPr>
          <w:rFonts w:ascii="Times New Roman" w:eastAsia="Calibri" w:hAnsi="Times New Roman" w:cs="Times New Roman"/>
          <w:sz w:val="26"/>
          <w:szCs w:val="26"/>
        </w:rPr>
        <w:t>части  1 статьи 29 Федерального закона от 19.05.1995 № 82-ФЗ «Об общественных объединениях», пункта 1 статьи 32 Федерального</w:t>
      </w:r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закона от 12.01.1996 № 7-ФЗ </w:t>
      </w:r>
      <w:r w:rsidRPr="00AA5499">
        <w:rPr>
          <w:rFonts w:ascii="Times New Roman" w:eastAsia="Calibri" w:hAnsi="Times New Roman" w:cs="Times New Roman"/>
          <w:sz w:val="26"/>
          <w:szCs w:val="26"/>
        </w:rPr>
        <w:t>«О некоммерческих организациях».</w:t>
      </w:r>
      <w:proofErr w:type="gramEnd"/>
    </w:p>
    <w:p w:rsidR="00AA5499" w:rsidRPr="00AA5499" w:rsidRDefault="00AA5499" w:rsidP="00AA54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5499">
        <w:rPr>
          <w:rFonts w:ascii="Times New Roman" w:eastAsia="Calibri" w:hAnsi="Times New Roman" w:cs="Times New Roman"/>
          <w:sz w:val="26"/>
          <w:szCs w:val="26"/>
        </w:rPr>
        <w:t>В ходе осуществления Главным управлением государственного контроля (надзора) за деятельностью некоммерческих организаций при проведении проверок выявляются следующие типичные нарушения законодательства:</w:t>
      </w:r>
    </w:p>
    <w:p w:rsidR="00AA5499" w:rsidRPr="00AA5499" w:rsidRDefault="00AA5499" w:rsidP="00AA54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499">
        <w:rPr>
          <w:rFonts w:ascii="Times New Roman" w:eastAsia="Calibri" w:hAnsi="Times New Roman" w:cs="Times New Roman"/>
          <w:sz w:val="26"/>
          <w:szCs w:val="26"/>
        </w:rPr>
        <w:t>в нарушение пункта 2 статьи 14 Федерального</w:t>
      </w:r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закона от 12.01.1996                   №7-ФЗ «О некоммерческих организациях», абзаца 2 части 1 статьи 29 Федерального закона от 19.05.1995 № 82-ФЗ «Об общественных объединениях», в соответствии с которыми некоммерческие организации и о</w:t>
      </w:r>
      <w:r w:rsidRPr="00AA5499">
        <w:rPr>
          <w:rFonts w:ascii="Times New Roman" w:eastAsia="Calibri" w:hAnsi="Times New Roman" w:cs="Times New Roman"/>
          <w:sz w:val="26"/>
          <w:szCs w:val="26"/>
        </w:rPr>
        <w:t>бщественные объединения обязаны соблюдать нормы, предусмотренные уставом</w:t>
      </w:r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некоммерческими организациями и общественными объединениями не соблюдаются положения собственных уставов в части периодичности проведения заседаний высших и иных</w:t>
      </w:r>
      <w:proofErr w:type="gramEnd"/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руководящих органов, осуществления ими компетенции, предусмотренной уставом, деятельности контрольно-ревизионных органов, наличия в структуре некоммерческих организаций и общественных объединений органов, не предусмотренных уставом;</w:t>
      </w:r>
    </w:p>
    <w:p w:rsidR="00AA5499" w:rsidRPr="00AA5499" w:rsidRDefault="00AA5499" w:rsidP="00AA54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A5499">
        <w:rPr>
          <w:rFonts w:ascii="Times New Roman" w:eastAsia="Calibri" w:hAnsi="Times New Roman" w:cs="Times New Roman"/>
          <w:sz w:val="26"/>
          <w:szCs w:val="26"/>
        </w:rPr>
        <w:t>в нарушение абзаца 3</w:t>
      </w:r>
      <w:r w:rsidRPr="00AA5499">
        <w:rPr>
          <w:rFonts w:ascii="Calibri" w:eastAsia="Calibri" w:hAnsi="Calibri" w:cs="Times New Roman"/>
          <w:sz w:val="26"/>
          <w:szCs w:val="26"/>
        </w:rPr>
        <w:t xml:space="preserve"> </w:t>
      </w:r>
      <w:r w:rsidRPr="00AA5499">
        <w:rPr>
          <w:rFonts w:ascii="Times New Roman" w:eastAsia="Calibri" w:hAnsi="Times New Roman" w:cs="Times New Roman"/>
          <w:sz w:val="26"/>
          <w:szCs w:val="26"/>
        </w:rPr>
        <w:t xml:space="preserve">части 1 статьи  29 Федерального закона                              от 19.05.1995 № 82-ФЗ «Об общественных объединениях», в соответствии с которым общественные объединения обязаны публиковать отчет об использовании своего имущества или обеспечивать доступность ознакомления с указанным отчетом, общественные объединения указанную норму закона не исполняют: отчеты об использовании имущества не публикуются, доступность ознакомления с ними не обеспечивается; </w:t>
      </w:r>
      <w:proofErr w:type="gramEnd"/>
    </w:p>
    <w:p w:rsidR="00AA5499" w:rsidRPr="00AA5499" w:rsidRDefault="00AA5499" w:rsidP="00AA5499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5499">
        <w:rPr>
          <w:rFonts w:ascii="Times New Roman" w:eastAsia="Calibri" w:hAnsi="Times New Roman" w:cs="Times New Roman"/>
          <w:sz w:val="26"/>
          <w:szCs w:val="26"/>
        </w:rPr>
        <w:lastRenderedPageBreak/>
        <w:t>в нарушение статьи 55 Гражданского кодекса Российской Федерации сведения о созданных представительствах и филиалах общественных объединений не внесены в единый государственный реестр юридических лиц в установленном законом порядке;</w:t>
      </w:r>
    </w:p>
    <w:p w:rsidR="00AA5499" w:rsidRPr="00AA5499" w:rsidRDefault="00AA5499" w:rsidP="00AA549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6"/>
          <w:szCs w:val="26"/>
        </w:rPr>
      </w:pPr>
      <w:r w:rsidRPr="00AA5499">
        <w:rPr>
          <w:rFonts w:ascii="Times New Roman" w:eastAsia="Calibri" w:hAnsi="Times New Roman" w:cs="Times New Roman"/>
          <w:sz w:val="26"/>
          <w:szCs w:val="26"/>
        </w:rPr>
        <w:t>в нарушение статьи 65.2 Гражданского кодекса Российской Федерации члены корпоративных организаций не участвуют в образовании имущества этих организаций;</w:t>
      </w:r>
    </w:p>
    <w:p w:rsidR="00AA5499" w:rsidRPr="00AA5499" w:rsidRDefault="00AA5499" w:rsidP="00AA54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5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</w:t>
      </w:r>
      <w:r w:rsidRPr="00AA5499">
        <w:rPr>
          <w:rFonts w:ascii="Times New Roman" w:eastAsia="Calibri" w:hAnsi="Times New Roman" w:cs="Times New Roman"/>
          <w:color w:val="333333"/>
          <w:sz w:val="26"/>
          <w:szCs w:val="26"/>
        </w:rPr>
        <w:t xml:space="preserve">части  2 статьи 6 </w:t>
      </w:r>
      <w:r w:rsidRPr="00AA5499">
        <w:rPr>
          <w:rFonts w:ascii="Times New Roman" w:eastAsia="Calibri" w:hAnsi="Times New Roman" w:cs="Times New Roman"/>
          <w:sz w:val="26"/>
          <w:szCs w:val="26"/>
        </w:rPr>
        <w:t>Федерального закона от 19.05.1995                № 82-ФЗ «Об общественных объединениях» членство в общественном объединении не оформляется соответствующими индивидуальными заявлениями или документами, позволяющими учитывать количество членов общественного объединения в целях обеспечения их равноправия как членов данного объединения;</w:t>
      </w:r>
    </w:p>
    <w:p w:rsidR="00AA5499" w:rsidRPr="00AA5499" w:rsidRDefault="00AA5499" w:rsidP="00AA54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5499">
        <w:rPr>
          <w:rFonts w:ascii="Times New Roman" w:eastAsia="Calibri" w:hAnsi="Times New Roman" w:cs="Times New Roman"/>
          <w:sz w:val="26"/>
          <w:szCs w:val="26"/>
        </w:rPr>
        <w:t xml:space="preserve">в нарушение </w:t>
      </w:r>
      <w:proofErr w:type="spellStart"/>
      <w:r w:rsidRPr="00AA5499">
        <w:rPr>
          <w:rFonts w:ascii="Times New Roman" w:eastAsia="Calibri" w:hAnsi="Times New Roman" w:cs="Times New Roman"/>
          <w:sz w:val="26"/>
          <w:szCs w:val="26"/>
        </w:rPr>
        <w:t>п.п</w:t>
      </w:r>
      <w:proofErr w:type="spellEnd"/>
      <w:r w:rsidRPr="00AA5499">
        <w:rPr>
          <w:rFonts w:ascii="Times New Roman" w:eastAsia="Calibri" w:hAnsi="Times New Roman" w:cs="Times New Roman"/>
          <w:sz w:val="26"/>
          <w:szCs w:val="26"/>
        </w:rPr>
        <w:t>. 4, 5 ст. 3 Федерального</w:t>
      </w:r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закона от 12.01.1996 №7-ФЗ </w:t>
      </w:r>
      <w:r w:rsidRPr="00AA5499">
        <w:rPr>
          <w:rFonts w:ascii="Times New Roman" w:eastAsia="Calibri" w:hAnsi="Times New Roman" w:cs="Times New Roman"/>
          <w:sz w:val="26"/>
          <w:szCs w:val="26"/>
        </w:rPr>
        <w:t>«О некоммерческих организациях», ч. 2 ст. 20 Федерального закона «Об общественных объединениях» некоммерческие организации используют на бланках и печатях символику, описание которой не содержится в их уставах;</w:t>
      </w:r>
    </w:p>
    <w:p w:rsidR="00AA5499" w:rsidRPr="00AA5499" w:rsidRDefault="00AA5499" w:rsidP="00AA549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A5499">
        <w:rPr>
          <w:rFonts w:ascii="Times New Roman" w:eastAsia="Calibri" w:hAnsi="Times New Roman" w:cs="Times New Roman"/>
          <w:color w:val="333333"/>
          <w:sz w:val="26"/>
          <w:szCs w:val="26"/>
        </w:rPr>
        <w:t xml:space="preserve">в нарушение статьи 24  </w:t>
      </w:r>
      <w:r w:rsidRPr="00AA5499">
        <w:rPr>
          <w:rFonts w:ascii="Times New Roman" w:eastAsia="Calibri" w:hAnsi="Times New Roman" w:cs="Times New Roman"/>
          <w:sz w:val="26"/>
          <w:szCs w:val="26"/>
        </w:rPr>
        <w:t>Федерального</w:t>
      </w:r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закона от 12.01.1996 № 7-ФЗ                               «О некоммерческих организациях», статьи 37 </w:t>
      </w:r>
      <w:r w:rsidRPr="00AA5499">
        <w:rPr>
          <w:rFonts w:ascii="Times New Roman" w:eastAsia="Calibri" w:hAnsi="Times New Roman" w:cs="Times New Roman"/>
          <w:color w:val="333333"/>
          <w:sz w:val="26"/>
          <w:szCs w:val="26"/>
        </w:rPr>
        <w:t xml:space="preserve"> </w:t>
      </w:r>
      <w:r w:rsidRPr="00AA5499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от 19.05.1995 № 82-ФЗ «Об общественных объединениях» </w:t>
      </w:r>
      <w:r w:rsidRPr="00AA5499">
        <w:rPr>
          <w:rFonts w:ascii="Times New Roman" w:eastAsia="Calibri" w:hAnsi="Times New Roman" w:cs="Times New Roman"/>
          <w:bCs/>
          <w:sz w:val="26"/>
          <w:szCs w:val="26"/>
        </w:rPr>
        <w:t xml:space="preserve">предпринимательская и иная </w:t>
      </w:r>
      <w:r w:rsidRPr="00AA5499">
        <w:rPr>
          <w:rFonts w:ascii="Times New Roman" w:eastAsia="Calibri" w:hAnsi="Times New Roman" w:cs="Times New Roman"/>
          <w:bCs/>
          <w:iCs/>
          <w:sz w:val="26"/>
          <w:szCs w:val="26"/>
        </w:rPr>
        <w:t>приносящая</w:t>
      </w:r>
      <w:r w:rsidRPr="00AA5499">
        <w:rPr>
          <w:rFonts w:ascii="Times New Roman" w:eastAsia="Calibri" w:hAnsi="Times New Roman" w:cs="Times New Roman"/>
          <w:bCs/>
          <w:sz w:val="26"/>
          <w:szCs w:val="26"/>
        </w:rPr>
        <w:t xml:space="preserve"> доход деятельность некоммерческих организаций и общественных объединений не соответствует целям деятельности, предусмотренным уставом, и не служит их достижению;</w:t>
      </w:r>
    </w:p>
    <w:p w:rsidR="00AA5499" w:rsidRPr="00AA5499" w:rsidRDefault="00AA5499" w:rsidP="00AA549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A5499">
        <w:rPr>
          <w:rFonts w:ascii="Times New Roman" w:eastAsia="Calibri" w:hAnsi="Times New Roman" w:cs="Times New Roman"/>
          <w:bCs/>
          <w:sz w:val="26"/>
          <w:szCs w:val="26"/>
        </w:rPr>
        <w:t xml:space="preserve">в нарушение пункта 5 ст. 123.24 Гражданского кодекса Российской Федерации некоммерческие организации, созданные в организационной правовой форме автономной некоммерческой организации, и осуществляющие предпринимательскую деятельность, не </w:t>
      </w:r>
      <w:r w:rsidRPr="00AA54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создают для ее осуществления хозяйственные общества, не принимают участия в них.</w:t>
      </w:r>
    </w:p>
    <w:p w:rsidR="00AA5499" w:rsidRPr="00AA5499" w:rsidRDefault="00AA5499" w:rsidP="00AA549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A5499">
        <w:rPr>
          <w:rFonts w:ascii="Times New Roman" w:eastAsia="Calibri" w:hAnsi="Times New Roman" w:cs="Times New Roman"/>
          <w:bCs/>
          <w:sz w:val="26"/>
          <w:szCs w:val="26"/>
        </w:rPr>
        <w:t xml:space="preserve">При проверке благотворительных организаций выявляется, что их деятельность не соответствует целям, предусмотренным статьей 2 Федерального закона от 11.08.1995 № 135-ФЗ «О благотворительной деятельности и </w:t>
      </w:r>
      <w:r w:rsidRPr="00AA5499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добровольчестве (</w:t>
      </w:r>
      <w:proofErr w:type="spellStart"/>
      <w:r w:rsidRPr="00AA5499">
        <w:rPr>
          <w:rFonts w:ascii="Times New Roman" w:eastAsia="Calibri" w:hAnsi="Times New Roman" w:cs="Times New Roman"/>
          <w:bCs/>
          <w:sz w:val="26"/>
          <w:szCs w:val="26"/>
        </w:rPr>
        <w:t>волонтерстве</w:t>
      </w:r>
      <w:proofErr w:type="spellEnd"/>
      <w:r w:rsidRPr="00AA5499">
        <w:rPr>
          <w:rFonts w:ascii="Times New Roman" w:eastAsia="Calibri" w:hAnsi="Times New Roman" w:cs="Times New Roman"/>
          <w:bCs/>
          <w:sz w:val="26"/>
          <w:szCs w:val="26"/>
        </w:rPr>
        <w:t>)» (не осуществляется благотворительная деятельность).</w:t>
      </w:r>
    </w:p>
    <w:p w:rsidR="00AA5499" w:rsidRPr="00AA5499" w:rsidRDefault="00AA5499" w:rsidP="00AA54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5499">
        <w:rPr>
          <w:rFonts w:ascii="Times New Roman" w:eastAsia="Calibri" w:hAnsi="Times New Roman" w:cs="Times New Roman"/>
          <w:sz w:val="26"/>
          <w:szCs w:val="26"/>
        </w:rPr>
        <w:t>В соответствии с пунктом 1 статьи  32 Федерального закона от 12.01.1996 № 7-ФЗ «О некоммерческих организациях» некоммерческие организации, получившие денежные средства и иное имущество от иностранных источников, ведут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</w:r>
    </w:p>
    <w:p w:rsidR="00AA5499" w:rsidRPr="00AA5499" w:rsidRDefault="00AA5499" w:rsidP="00AA549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549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 проведении проверок устанавливается, что некоммерческие организации ведут бухгалтерский учет с нарушениями законодательства Российской Федерации: </w:t>
      </w:r>
      <w:r w:rsidRPr="00AA5499">
        <w:rPr>
          <w:rFonts w:ascii="Times New Roman" w:eastAsia="Calibri" w:hAnsi="Times New Roman" w:cs="Times New Roman"/>
          <w:sz w:val="26"/>
          <w:szCs w:val="26"/>
        </w:rPr>
        <w:t>не исполняют обязанность по ведению раздельного учета доходов и расходов по предпринимательской деятельности и иной приносящей доход деятельности в некоммерческих организациях; некоммерческими организациями, получившими денежные средства и иное имущество от иностранных источников, не ведется раздельный учет доходов (расходов), полученных (произведенных) в рамках поступлений от иностранных источников, и доходов (расходов), полученных (произведенных) в рамках иных поступлений.</w:t>
      </w:r>
    </w:p>
    <w:p w:rsidR="00AA5499" w:rsidRPr="00AA5499" w:rsidRDefault="00AA5499" w:rsidP="00AA54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499">
        <w:rPr>
          <w:rFonts w:ascii="Times New Roman" w:eastAsia="Calibri" w:hAnsi="Times New Roman" w:cs="Times New Roman"/>
          <w:sz w:val="26"/>
          <w:szCs w:val="26"/>
        </w:rPr>
        <w:t xml:space="preserve">Что касается деятельности религиозных организаций, </w:t>
      </w:r>
      <w:r w:rsidRPr="00AA549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 нарушение пункта</w:t>
      </w:r>
      <w:r w:rsidRPr="00AA5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549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1 статьи 10 </w:t>
      </w:r>
      <w:r w:rsidRPr="00AA5499">
        <w:rPr>
          <w:rFonts w:ascii="Times New Roman" w:eastAsia="Calibri" w:hAnsi="Times New Roman" w:cs="Times New Roman"/>
          <w:sz w:val="26"/>
          <w:szCs w:val="26"/>
          <w:lang w:val="x-none"/>
        </w:rPr>
        <w:t xml:space="preserve">Федерального закона от 26.09.1997 № 125-ФЗ «О свободе совести и о религиозных объединениях» </w:t>
      </w:r>
      <w:r w:rsidRPr="00AA549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религиозные организации осуществляют свою деятельность с нарушениями положений собственного устава, а именно не соблюдают положения уставов относительно периодичности проведения заседаний органов управления, срока их полномочий и порядка формирования.</w:t>
      </w:r>
      <w:proofErr w:type="gramEnd"/>
    </w:p>
    <w:p w:rsidR="00AA5499" w:rsidRPr="00AA5499" w:rsidRDefault="00AA5499" w:rsidP="00AA54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5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ряде случаев религиозные организации деятельность, предусмотренную </w:t>
      </w:r>
      <w:r w:rsidRPr="00AA5499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26.09.1997 № 125-ФЗ «О свободе совести и о религиозных объединениях» и </w:t>
      </w:r>
      <w:r w:rsidRPr="00AA5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уставом, не осуществляют либо осуществляют деятельность, характерную для такой организационно правовой - формы как общественное объединение, ассоциация (союз).</w:t>
      </w:r>
    </w:p>
    <w:p w:rsidR="00AA5499" w:rsidRPr="00AA5499" w:rsidRDefault="00AA5499" w:rsidP="00AA54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показывает практика в большинстве случаев некоммерческие организации, в отношении которых Главным управлением проводятся проверки, не знают об обязательных требованиях, установленных </w:t>
      </w:r>
      <w:r w:rsidRPr="008C52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законодательством для некоммерческих организаций. После проверок некоммерческие организации стараются организовать и осуществлять свою деятельность в соответствии с установленными для них требованиями устава и действующего законодательства. Таким образом, проводимые Главным управлением проверки положительным образом влияют на дальнейшую деятельность некоммерческих организаций.  </w:t>
      </w:r>
    </w:p>
    <w:p w:rsidR="00AA5499" w:rsidRPr="00AA5499" w:rsidRDefault="00AA5499" w:rsidP="00AA549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A5499">
        <w:rPr>
          <w:rFonts w:ascii="Times New Roman" w:eastAsia="Times New Roman" w:hAnsi="Times New Roman" w:cs="Times New Roman"/>
          <w:sz w:val="26"/>
          <w:szCs w:val="26"/>
        </w:rPr>
        <w:t>В ходе осуществления текущего государственного контроля (надзора) за деятельностью некоммерческих организаций выявляются следующие нарушения действующего законодательства.</w:t>
      </w:r>
    </w:p>
    <w:p w:rsidR="00AA5499" w:rsidRPr="00AA5499" w:rsidRDefault="00AA5499" w:rsidP="00AA549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A5499">
        <w:rPr>
          <w:rFonts w:ascii="Times New Roman" w:eastAsia="Times New Roman" w:hAnsi="Times New Roman" w:cs="Times New Roman"/>
          <w:sz w:val="26"/>
          <w:szCs w:val="26"/>
        </w:rPr>
        <w:t xml:space="preserve">В нарушение пунктов 3, 3.1 ст. 32 </w:t>
      </w:r>
      <w:r w:rsidRPr="00AA5499">
        <w:rPr>
          <w:rFonts w:ascii="Times New Roman" w:eastAsia="Calibri" w:hAnsi="Times New Roman" w:cs="Times New Roman"/>
          <w:sz w:val="26"/>
          <w:szCs w:val="26"/>
        </w:rPr>
        <w:t xml:space="preserve">«О некоммерческих организациях», абзацев 4, 8 части 2 ст. 29 </w:t>
      </w:r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Федерального закона «Об общественных объединениях» некоммерческие организации и общественные объединения не представляют ежегодную обязательную отчетность.</w:t>
      </w:r>
    </w:p>
    <w:p w:rsidR="007B30C5" w:rsidRPr="007B30C5" w:rsidRDefault="00AA5499" w:rsidP="00AA549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proofErr w:type="gramStart"/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нарушение требований пункта 7 статьи 32</w:t>
      </w:r>
      <w:r w:rsidRPr="00AA5499">
        <w:rPr>
          <w:rFonts w:ascii="Times New Roman" w:eastAsia="Calibri" w:hAnsi="Times New Roman" w:cs="Times New Roman"/>
          <w:sz w:val="26"/>
          <w:szCs w:val="26"/>
        </w:rPr>
        <w:t xml:space="preserve"> Федерального</w:t>
      </w:r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закона                    от 12.01.1996 №7-ФЗ </w:t>
      </w:r>
      <w:r w:rsidRPr="00AA5499">
        <w:rPr>
          <w:rFonts w:ascii="Times New Roman" w:eastAsia="Calibri" w:hAnsi="Times New Roman" w:cs="Times New Roman"/>
          <w:sz w:val="26"/>
          <w:szCs w:val="26"/>
        </w:rPr>
        <w:t>«О некоммерческих организациях»,</w:t>
      </w:r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части второй статьи            29 Федерального закона «Об общественных объединениях», пункта 9 статьи 8 </w:t>
      </w:r>
      <w:r w:rsidRPr="00AA5499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от 26.09.1997 № 125-ФЗ «О свободе совести и о религиозных объединениях» </w:t>
      </w:r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некоммерческие организации не исполняют обязанность по информированию органа, принявшего решение об их государственной регистрации, об изменении сведений, указанных в пункте</w:t>
      </w:r>
      <w:proofErr w:type="gramEnd"/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            </w:t>
      </w:r>
      <w:proofErr w:type="gramStart"/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 статьи 5 Федерального закона от 08.08.2001 № 129-ФЗ «О государственной регистрации юридических лиц и индивидуальных предпринимателей»                        (в частности, изменений, касающихся сведений об адресе и лице, действующем</w:t>
      </w:r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без доверенности), в течение трех дней с момента таких изменений,</w:t>
      </w:r>
      <w:r w:rsidRPr="00AA549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и не представляют соответствующие документы для внесения таких изменений в Единый государ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ственный реестр юридических лиц.</w:t>
      </w:r>
      <w:proofErr w:type="gramEnd"/>
    </w:p>
    <w:p w:rsidR="003E0537" w:rsidRDefault="003E0537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некоммерческим организациям, нарушающим действующее законодательство Российской Федерации, Главным управлением </w:t>
      </w:r>
      <w:r w:rsidR="00600F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применяются 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 меры воздействия.</w:t>
      </w:r>
    </w:p>
    <w:p w:rsidR="00AA5499" w:rsidRDefault="00AA5499" w:rsidP="00AA54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A54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проверок и контроля за деятельностью некоммерческих, религиозных организаций, общественных объединений                   </w:t>
      </w:r>
      <w:r w:rsidRPr="00AA54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соответствии со ст. 38 Федерального закона от 19.05.1995 № 82-ФЗ                 «Об общественных объединениях», ст. 32 Федерального закона                           от 12.01.1996 № 7-ФЗ «О некоммерческих организациях», ст. 25 Федерального закона от 26.09.1997 № 125-ФЗ «О свободе совести                              и о религиозных объединениях» в связи с выявленными нарушениями законодательства Российской Федерации вынесено 35 письменных</w:t>
      </w:r>
      <w:proofErr w:type="gramEnd"/>
      <w:r w:rsidRPr="00AA54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предупреждений, что на 96 % меньше, чем в 2021 году (860), из них: 11                 в отношении общественных объединений, 1 в отношении казачьих обществ, 1 в отношении религиозных организаций и 22 в отношении иных некоммерческих организаций. </w:t>
      </w:r>
    </w:p>
    <w:p w:rsidR="00600F9B" w:rsidRDefault="00AA5499" w:rsidP="00AA54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2022</w:t>
      </w:r>
      <w:r w:rsidR="003E0537"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в адрес общественных объединений представления               не вносились. Деятельность общественных объединений                                      не приостанавливалась. </w:t>
      </w:r>
    </w:p>
    <w:p w:rsidR="003E0537" w:rsidRDefault="003E0537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некоммерческим организациям, игнорирующим требования Главного управления по устране</w:t>
      </w:r>
      <w:r w:rsidR="00F31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нию нарушений, применяются иные</w:t>
      </w:r>
      <w:r w:rsidRPr="003E05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меры, предусмотренные действующим законодательством.</w:t>
      </w:r>
    </w:p>
    <w:p w:rsidR="00621478" w:rsidRPr="00621478" w:rsidRDefault="00621478" w:rsidP="001B63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1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2022 году составлен 61 протокол об административных правонарушениях, в том числе в отношении общественных объединений – 25, иных некоммерческих организаций – 34, 2 </w:t>
      </w:r>
      <w:r w:rsidR="00F31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621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отношении религиозных организаций. В сравнении с 2021 годом (124 протокола) данный показатель уменьшился на 51%.</w:t>
      </w:r>
    </w:p>
    <w:p w:rsidR="00621478" w:rsidRPr="00621478" w:rsidRDefault="00621478" w:rsidP="001B63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1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суды подготовлено и направлено 99 исковых заявлений                            о ликвидации некоммерческих организаций или о признании общественного объединения прекратившим деятельность в качестве юридического лица, что на 7 % больше, чем в 2021 году (92), из них                      в отношении общественных объединений – 12, иных некоммерческих организаций – 83, религиозных организаций – 3, казачьих обществ – 1. </w:t>
      </w:r>
    </w:p>
    <w:p w:rsidR="00621478" w:rsidRPr="00621478" w:rsidRDefault="00621478" w:rsidP="001B63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621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2022 году в Главное управление по результатам судебного рассмотрения исковых заявлений Главного управления к общественным объединениям, религиозным и иным некоммерческим организациям                      </w:t>
      </w:r>
      <w:r w:rsidRPr="00621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 признании их прекратившими деятельность в качестве юридического лица и об исключении из ЕГРЮЛ или о ликвидации поступило 101 решение суда, вступившее в законную силу, в 2021 году – 62.</w:t>
      </w:r>
      <w:proofErr w:type="gramEnd"/>
    </w:p>
    <w:p w:rsidR="00621478" w:rsidRPr="00621478" w:rsidRDefault="00621478" w:rsidP="001B63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1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Главным управлением проанализирована деятельность                                    по представлению ежегодной отчетности некоммерческих организаций. </w:t>
      </w:r>
    </w:p>
    <w:p w:rsidR="009B564C" w:rsidRPr="00E47A38" w:rsidRDefault="009B564C" w:rsidP="001B63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ходе осуществления текущего контроля, в том числе анализа отче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тов некоммерческих организаций 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установлены следующие типичные нарушения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законодательства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недостатки, связанные с порядком заполнения отчетности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9B564C" w:rsidRPr="001845BE" w:rsidRDefault="009B564C" w:rsidP="00E47A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указание в отчетах сведений об адресе, о руководителе, не совпадающих со сведениями, содержащимися в ЕГРЮЛ;</w:t>
      </w:r>
    </w:p>
    <w:p w:rsidR="00A34141" w:rsidRPr="009B564C" w:rsidRDefault="00A34141" w:rsidP="00E47A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формы представляемых отчетов ОН 0001, ОН 0002, ОН 0003 не соответств</w:t>
      </w:r>
      <w:r w:rsidR="006214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уют приказу Минюста России от 30.09.2021 № 185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«Об утверждении форм отчетности некоммерческих организаций»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 </w:t>
      </w:r>
    </w:p>
    <w:p w:rsidR="00A34141" w:rsidRPr="001845BE" w:rsidRDefault="00A34141" w:rsidP="00E47A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</w:t>
      </w:r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кажение наименования организации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указание его сокращенного наименования в формах отчетов,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где требуется указание полного </w:t>
      </w:r>
      <w:r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наименования некоммерческой организации;</w:t>
      </w:r>
    </w:p>
    <w:p w:rsidR="009B564C" w:rsidRPr="001845BE" w:rsidRDefault="009B564C" w:rsidP="00E47A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отчетах </w:t>
      </w:r>
      <w:r w:rsidR="006572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деятельности по форме ОН 0001</w:t>
      </w: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заполнен </w:t>
      </w:r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(или отсутствует) лист</w:t>
      </w:r>
      <w:proofErr w:type="gramStart"/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="00A34141"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«сведения о персональном составе руководящих органов»;</w:t>
      </w:r>
    </w:p>
    <w:p w:rsidR="009B564C" w:rsidRPr="009B564C" w:rsidRDefault="00A34141" w:rsidP="00E47A3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представленная отчетность не</w:t>
      </w:r>
      <w:r w:rsidR="006F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соответствует организационно-п</w:t>
      </w: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6F1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</w:t>
      </w:r>
      <w:r w:rsidRPr="00184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овой форме некоммерческой организации;  </w:t>
      </w:r>
    </w:p>
    <w:p w:rsidR="009B564C" w:rsidRPr="001845BE" w:rsidRDefault="00A34141" w:rsidP="006F144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отчетность представляется </w:t>
      </w:r>
      <w:r w:rsidR="009B564C"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непрошитом</w:t>
      </w:r>
      <w:proofErr w:type="spellEnd"/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не</w:t>
      </w:r>
      <w:r w:rsidRPr="001845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пронумерованном </w:t>
      </w:r>
      <w:r w:rsidR="006F14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A1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r w:rsidR="009B564C"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скрепленном</w:t>
      </w:r>
      <w:proofErr w:type="spellEnd"/>
      <w:r w:rsidR="009B564C" w:rsidRPr="009B56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обороте подписью заявителя виде.</w:t>
      </w:r>
    </w:p>
    <w:p w:rsidR="001B6371" w:rsidRPr="00F31D99" w:rsidRDefault="00621478" w:rsidP="006214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21478">
        <w:rPr>
          <w:rFonts w:ascii="Times New Roman" w:hAnsi="Times New Roman" w:cs="Times New Roman"/>
          <w:bCs/>
          <w:sz w:val="28"/>
          <w:szCs w:val="28"/>
        </w:rPr>
        <w:t xml:space="preserve">По результатам проведенного в 2022 году анализа отчетов в адрес </w:t>
      </w:r>
      <w:r w:rsidR="0001434C">
        <w:rPr>
          <w:rFonts w:ascii="Times New Roman" w:hAnsi="Times New Roman" w:cs="Times New Roman"/>
          <w:bCs/>
          <w:sz w:val="28"/>
          <w:szCs w:val="28"/>
        </w:rPr>
        <w:t>более 350</w:t>
      </w:r>
      <w:r w:rsidRPr="00621478">
        <w:rPr>
          <w:rFonts w:ascii="Times New Roman" w:hAnsi="Times New Roman" w:cs="Times New Roman"/>
          <w:bCs/>
          <w:sz w:val="28"/>
          <w:szCs w:val="28"/>
        </w:rPr>
        <w:t xml:space="preserve"> некоммерческих организаций направлены инфо</w:t>
      </w:r>
      <w:r w:rsidR="0001434C">
        <w:rPr>
          <w:rFonts w:ascii="Times New Roman" w:hAnsi="Times New Roman" w:cs="Times New Roman"/>
          <w:bCs/>
          <w:sz w:val="28"/>
          <w:szCs w:val="28"/>
        </w:rPr>
        <w:t xml:space="preserve">рмационные письма </w:t>
      </w:r>
      <w:r w:rsidRPr="00621478">
        <w:rPr>
          <w:rFonts w:ascii="Times New Roman" w:hAnsi="Times New Roman" w:cs="Times New Roman"/>
          <w:bCs/>
          <w:sz w:val="28"/>
          <w:szCs w:val="28"/>
        </w:rPr>
        <w:t>об устранении недостатков, допущенных при оформлении отчетов</w:t>
      </w:r>
      <w:r w:rsidR="001B6371">
        <w:rPr>
          <w:rFonts w:ascii="Times New Roman" w:hAnsi="Times New Roman" w:cs="Times New Roman"/>
          <w:bCs/>
          <w:sz w:val="28"/>
          <w:szCs w:val="28"/>
        </w:rPr>
        <w:t>,</w:t>
      </w:r>
      <w:r w:rsidRPr="00621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6371">
        <w:rPr>
          <w:rFonts w:ascii="Times New Roman" w:hAnsi="Times New Roman" w:cs="Times New Roman"/>
          <w:bCs/>
          <w:sz w:val="28"/>
          <w:szCs w:val="28"/>
        </w:rPr>
        <w:t>н</w:t>
      </w:r>
      <w:r w:rsidRPr="00621478">
        <w:rPr>
          <w:rFonts w:ascii="Times New Roman" w:hAnsi="Times New Roman" w:cs="Times New Roman"/>
          <w:bCs/>
          <w:sz w:val="28"/>
          <w:szCs w:val="28"/>
        </w:rPr>
        <w:t>аправлено</w:t>
      </w:r>
      <w:r w:rsidR="001B63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1478">
        <w:rPr>
          <w:rFonts w:ascii="Times New Roman" w:hAnsi="Times New Roman" w:cs="Times New Roman"/>
          <w:bCs/>
          <w:sz w:val="28"/>
          <w:szCs w:val="28"/>
        </w:rPr>
        <w:t>14 предупреждений о необходимости устранения нарушений</w:t>
      </w:r>
      <w:r w:rsidR="001B637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21478">
        <w:rPr>
          <w:rFonts w:ascii="Times New Roman" w:hAnsi="Times New Roman" w:cs="Times New Roman"/>
          <w:bCs/>
          <w:sz w:val="28"/>
          <w:szCs w:val="28"/>
        </w:rPr>
        <w:t xml:space="preserve">Также в связи с неисполнением некоммерческими организациями обязанности по предоставлению </w:t>
      </w:r>
      <w:r w:rsidR="00BA6799">
        <w:rPr>
          <w:rFonts w:ascii="Times New Roman" w:hAnsi="Times New Roman" w:cs="Times New Roman"/>
          <w:bCs/>
          <w:sz w:val="28"/>
          <w:szCs w:val="28"/>
        </w:rPr>
        <w:t xml:space="preserve">ежегодной обязательной </w:t>
      </w:r>
      <w:r w:rsidRPr="00621478">
        <w:rPr>
          <w:rFonts w:ascii="Times New Roman" w:hAnsi="Times New Roman" w:cs="Times New Roman"/>
          <w:bCs/>
          <w:sz w:val="28"/>
          <w:szCs w:val="28"/>
        </w:rPr>
        <w:t xml:space="preserve">отчетности </w:t>
      </w:r>
      <w:r w:rsidRPr="0062147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Главным управлением в </w:t>
      </w:r>
      <w:r w:rsidRPr="00BA6799">
        <w:rPr>
          <w:rFonts w:ascii="Times New Roman" w:hAnsi="Times New Roman" w:cs="Times New Roman"/>
          <w:bCs/>
          <w:sz w:val="28"/>
          <w:szCs w:val="28"/>
        </w:rPr>
        <w:t xml:space="preserve">2022 </w:t>
      </w:r>
      <w:r w:rsidR="001B6371" w:rsidRPr="00BA6799">
        <w:rPr>
          <w:rFonts w:ascii="Times New Roman" w:hAnsi="Times New Roman" w:cs="Times New Roman"/>
          <w:bCs/>
          <w:sz w:val="28"/>
          <w:szCs w:val="28"/>
        </w:rPr>
        <w:t>году вынесено 7 предупреждений</w:t>
      </w:r>
      <w:r w:rsidR="00F31D99" w:rsidRPr="00BA679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1434C" w:rsidRPr="00BA6799">
        <w:rPr>
          <w:rFonts w:ascii="Times New Roman" w:hAnsi="Times New Roman" w:cs="Times New Roman"/>
          <w:bCs/>
          <w:sz w:val="28"/>
          <w:szCs w:val="28"/>
        </w:rPr>
        <w:t xml:space="preserve">в адрес </w:t>
      </w:r>
      <w:r w:rsidR="0001434C" w:rsidRPr="00621478">
        <w:rPr>
          <w:rFonts w:ascii="Times New Roman" w:hAnsi="Times New Roman" w:cs="Times New Roman"/>
          <w:bCs/>
          <w:sz w:val="28"/>
          <w:szCs w:val="28"/>
        </w:rPr>
        <w:t>неком</w:t>
      </w:r>
      <w:r w:rsidR="0001434C">
        <w:rPr>
          <w:rFonts w:ascii="Times New Roman" w:hAnsi="Times New Roman" w:cs="Times New Roman"/>
          <w:bCs/>
          <w:sz w:val="28"/>
          <w:szCs w:val="28"/>
        </w:rPr>
        <w:t>мерческих организаций направлено</w:t>
      </w:r>
      <w:r w:rsidR="00C5268A">
        <w:rPr>
          <w:rFonts w:ascii="Times New Roman" w:hAnsi="Times New Roman" w:cs="Times New Roman"/>
          <w:bCs/>
          <w:sz w:val="28"/>
          <w:szCs w:val="28"/>
        </w:rPr>
        <w:t xml:space="preserve"> порядка</w:t>
      </w:r>
      <w:r w:rsidR="000143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799">
        <w:rPr>
          <w:rFonts w:ascii="Times New Roman" w:hAnsi="Times New Roman" w:cs="Times New Roman"/>
          <w:bCs/>
          <w:sz w:val="28"/>
          <w:szCs w:val="28"/>
        </w:rPr>
        <w:t>200</w:t>
      </w:r>
      <w:r w:rsidR="000143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434C" w:rsidRPr="00621478">
        <w:rPr>
          <w:rFonts w:ascii="Times New Roman" w:hAnsi="Times New Roman" w:cs="Times New Roman"/>
          <w:bCs/>
          <w:sz w:val="28"/>
          <w:szCs w:val="28"/>
        </w:rPr>
        <w:t>инфо</w:t>
      </w:r>
      <w:r w:rsidR="0001434C">
        <w:rPr>
          <w:rFonts w:ascii="Times New Roman" w:hAnsi="Times New Roman" w:cs="Times New Roman"/>
          <w:bCs/>
          <w:sz w:val="28"/>
          <w:szCs w:val="28"/>
        </w:rPr>
        <w:t>рмационных писем</w:t>
      </w:r>
      <w:r w:rsidR="00BA6799">
        <w:rPr>
          <w:rFonts w:ascii="Times New Roman" w:hAnsi="Times New Roman" w:cs="Times New Roman"/>
          <w:bCs/>
          <w:sz w:val="28"/>
          <w:szCs w:val="28"/>
        </w:rPr>
        <w:t xml:space="preserve">, более 150 некоммерческих организаций проинформированы о необходимости представления ежегодной обязательной </w:t>
      </w:r>
      <w:r w:rsidR="00C245FE">
        <w:rPr>
          <w:rFonts w:ascii="Times New Roman" w:hAnsi="Times New Roman" w:cs="Times New Roman"/>
          <w:bCs/>
          <w:sz w:val="28"/>
          <w:szCs w:val="28"/>
        </w:rPr>
        <w:t>отчетности</w:t>
      </w:r>
      <w:bookmarkStart w:id="0" w:name="_GoBack"/>
      <w:bookmarkEnd w:id="0"/>
      <w:r w:rsidR="00BA6799">
        <w:rPr>
          <w:rFonts w:ascii="Times New Roman" w:hAnsi="Times New Roman" w:cs="Times New Roman"/>
          <w:bCs/>
          <w:sz w:val="28"/>
          <w:szCs w:val="28"/>
        </w:rPr>
        <w:t xml:space="preserve"> посредством направления в их адрес телефонограмм</w:t>
      </w:r>
      <w:r w:rsidR="0001434C">
        <w:rPr>
          <w:rFonts w:ascii="Times New Roman" w:hAnsi="Times New Roman" w:cs="Times New Roman"/>
          <w:bCs/>
          <w:sz w:val="28"/>
          <w:szCs w:val="28"/>
        </w:rPr>
        <w:t>.</w:t>
      </w:r>
    </w:p>
    <w:p w:rsidR="008C5216" w:rsidRPr="003B0ECA" w:rsidRDefault="008C5216" w:rsidP="00E47A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3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снижения количества </w:t>
      </w:r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 допускаемых</w:t>
      </w:r>
      <w:r w:rsidR="003B0ECA"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некоммерческими организациями</w:t>
      </w:r>
      <w:r w:rsidR="00DA17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0ECA"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представителей некоммерческих организаций </w:t>
      </w:r>
      <w:r w:rsidR="00DA17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управление</w:t>
      </w:r>
      <w:r w:rsidR="006F144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A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</w:t>
      </w:r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обучающие семинары, на которых доводится информация об изменениях  законодательства Российской Федерации, касающихся деятельности некоммерческих организаций, о нарушениях некоммерческими организациями законодательства Российской Федерации, выявляемых Главным управлением в результате исполнения контрольно-надзорных функций, об ответственности некоммерче</w:t>
      </w:r>
      <w:r w:rsidR="00056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организаций за неисполнение</w:t>
      </w:r>
      <w:r w:rsidRPr="003B0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Федерации.</w:t>
      </w:r>
    </w:p>
    <w:p w:rsidR="00E14F03" w:rsidRPr="003B0ECA" w:rsidRDefault="00E14F03" w:rsidP="00E47A38">
      <w:pPr>
        <w:pStyle w:val="ConsPlusNormal"/>
        <w:spacing w:line="360" w:lineRule="auto"/>
        <w:ind w:firstLine="709"/>
        <w:jc w:val="both"/>
      </w:pPr>
    </w:p>
    <w:sectPr w:rsidR="00E14F03" w:rsidRPr="003B0ECA" w:rsidSect="00DA1777">
      <w:headerReference w:type="default" r:id="rId10"/>
      <w:pgSz w:w="11906" w:h="16838"/>
      <w:pgMar w:top="136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A4" w:rsidRDefault="00264EA4" w:rsidP="001F1574">
      <w:pPr>
        <w:spacing w:after="0" w:line="240" w:lineRule="auto"/>
      </w:pPr>
      <w:r>
        <w:separator/>
      </w:r>
    </w:p>
  </w:endnote>
  <w:endnote w:type="continuationSeparator" w:id="0">
    <w:p w:rsidR="00264EA4" w:rsidRDefault="00264EA4" w:rsidP="001F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A4" w:rsidRDefault="00264EA4" w:rsidP="001F1574">
      <w:pPr>
        <w:spacing w:after="0" w:line="240" w:lineRule="auto"/>
      </w:pPr>
      <w:r>
        <w:separator/>
      </w:r>
    </w:p>
  </w:footnote>
  <w:footnote w:type="continuationSeparator" w:id="0">
    <w:p w:rsidR="00264EA4" w:rsidRDefault="00264EA4" w:rsidP="001F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24420"/>
      <w:docPartObj>
        <w:docPartGallery w:val="Page Numbers (Top of Page)"/>
        <w:docPartUnique/>
      </w:docPartObj>
    </w:sdtPr>
    <w:sdtEndPr/>
    <w:sdtContent>
      <w:p w:rsidR="00773097" w:rsidRDefault="007730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5FE">
          <w:rPr>
            <w:noProof/>
          </w:rPr>
          <w:t>9</w:t>
        </w:r>
        <w:r>
          <w:fldChar w:fldCharType="end"/>
        </w:r>
      </w:p>
    </w:sdtContent>
  </w:sdt>
  <w:p w:rsidR="00773097" w:rsidRDefault="007730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798"/>
    <w:multiLevelType w:val="hybridMultilevel"/>
    <w:tmpl w:val="DE224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E10D23"/>
    <w:multiLevelType w:val="hybridMultilevel"/>
    <w:tmpl w:val="789A0E66"/>
    <w:lvl w:ilvl="0" w:tplc="19289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FE1827"/>
    <w:multiLevelType w:val="hybridMultilevel"/>
    <w:tmpl w:val="78328C06"/>
    <w:lvl w:ilvl="0" w:tplc="0C0477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18B676B"/>
    <w:multiLevelType w:val="hybridMultilevel"/>
    <w:tmpl w:val="87CAC4D8"/>
    <w:lvl w:ilvl="0" w:tplc="DE7E22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7569C5"/>
    <w:multiLevelType w:val="hybridMultilevel"/>
    <w:tmpl w:val="56A2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910F5"/>
    <w:multiLevelType w:val="multilevel"/>
    <w:tmpl w:val="6574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570E6"/>
    <w:multiLevelType w:val="hybridMultilevel"/>
    <w:tmpl w:val="FA4E1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773D8F"/>
    <w:multiLevelType w:val="hybridMultilevel"/>
    <w:tmpl w:val="C146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7D"/>
    <w:rsid w:val="000031F7"/>
    <w:rsid w:val="000034B2"/>
    <w:rsid w:val="00010522"/>
    <w:rsid w:val="00012C73"/>
    <w:rsid w:val="0001434C"/>
    <w:rsid w:val="00014729"/>
    <w:rsid w:val="000252B2"/>
    <w:rsid w:val="00026E8E"/>
    <w:rsid w:val="00034BC8"/>
    <w:rsid w:val="00042DB5"/>
    <w:rsid w:val="00055498"/>
    <w:rsid w:val="00056D4A"/>
    <w:rsid w:val="00060B36"/>
    <w:rsid w:val="000619F0"/>
    <w:rsid w:val="00065210"/>
    <w:rsid w:val="00072AB1"/>
    <w:rsid w:val="000849BC"/>
    <w:rsid w:val="00085B9F"/>
    <w:rsid w:val="00097BD9"/>
    <w:rsid w:val="000B6EC8"/>
    <w:rsid w:val="000D1295"/>
    <w:rsid w:val="000D410A"/>
    <w:rsid w:val="000D5414"/>
    <w:rsid w:val="000D6073"/>
    <w:rsid w:val="000D6C2F"/>
    <w:rsid w:val="000D7580"/>
    <w:rsid w:val="000E020E"/>
    <w:rsid w:val="000E270C"/>
    <w:rsid w:val="000E3C81"/>
    <w:rsid w:val="000F507A"/>
    <w:rsid w:val="00100061"/>
    <w:rsid w:val="0010061D"/>
    <w:rsid w:val="001078EE"/>
    <w:rsid w:val="0011188D"/>
    <w:rsid w:val="0011587F"/>
    <w:rsid w:val="00120192"/>
    <w:rsid w:val="00123F39"/>
    <w:rsid w:val="001257AA"/>
    <w:rsid w:val="00147C7F"/>
    <w:rsid w:val="00160825"/>
    <w:rsid w:val="0016181D"/>
    <w:rsid w:val="001639CF"/>
    <w:rsid w:val="0017087D"/>
    <w:rsid w:val="00183569"/>
    <w:rsid w:val="001845BE"/>
    <w:rsid w:val="001928DE"/>
    <w:rsid w:val="00195C8C"/>
    <w:rsid w:val="001B3F94"/>
    <w:rsid w:val="001B6371"/>
    <w:rsid w:val="001D1449"/>
    <w:rsid w:val="001E7333"/>
    <w:rsid w:val="001F1574"/>
    <w:rsid w:val="001F2D01"/>
    <w:rsid w:val="0020316F"/>
    <w:rsid w:val="00207E88"/>
    <w:rsid w:val="00220CBC"/>
    <w:rsid w:val="00224C5D"/>
    <w:rsid w:val="002258FE"/>
    <w:rsid w:val="00227BA0"/>
    <w:rsid w:val="0025063D"/>
    <w:rsid w:val="00264EA4"/>
    <w:rsid w:val="00274EBA"/>
    <w:rsid w:val="0027564B"/>
    <w:rsid w:val="00286D91"/>
    <w:rsid w:val="002874B7"/>
    <w:rsid w:val="00287D3E"/>
    <w:rsid w:val="00295D9C"/>
    <w:rsid w:val="002B43E8"/>
    <w:rsid w:val="002B7E64"/>
    <w:rsid w:val="002C38A8"/>
    <w:rsid w:val="002D35BE"/>
    <w:rsid w:val="002E111B"/>
    <w:rsid w:val="002E2389"/>
    <w:rsid w:val="002E3FE7"/>
    <w:rsid w:val="002F10A9"/>
    <w:rsid w:val="002F406A"/>
    <w:rsid w:val="00302D98"/>
    <w:rsid w:val="0031429A"/>
    <w:rsid w:val="00315D20"/>
    <w:rsid w:val="0032033B"/>
    <w:rsid w:val="00326C9A"/>
    <w:rsid w:val="00347D39"/>
    <w:rsid w:val="0036212D"/>
    <w:rsid w:val="00362A44"/>
    <w:rsid w:val="00366621"/>
    <w:rsid w:val="0036689C"/>
    <w:rsid w:val="003750C7"/>
    <w:rsid w:val="00376149"/>
    <w:rsid w:val="0038024E"/>
    <w:rsid w:val="00390042"/>
    <w:rsid w:val="003921C0"/>
    <w:rsid w:val="003A4CBE"/>
    <w:rsid w:val="003B0ECA"/>
    <w:rsid w:val="003B39F0"/>
    <w:rsid w:val="003C4A36"/>
    <w:rsid w:val="003C5C3A"/>
    <w:rsid w:val="003C7B74"/>
    <w:rsid w:val="003E0537"/>
    <w:rsid w:val="003F0743"/>
    <w:rsid w:val="004059F4"/>
    <w:rsid w:val="004076D8"/>
    <w:rsid w:val="004124D0"/>
    <w:rsid w:val="004269CB"/>
    <w:rsid w:val="00436730"/>
    <w:rsid w:val="00442B83"/>
    <w:rsid w:val="0044480E"/>
    <w:rsid w:val="004A0D1F"/>
    <w:rsid w:val="004B68E4"/>
    <w:rsid w:val="004B7A0C"/>
    <w:rsid w:val="004C1C3D"/>
    <w:rsid w:val="004E1B87"/>
    <w:rsid w:val="004E3DDC"/>
    <w:rsid w:val="004F6A3C"/>
    <w:rsid w:val="00506B65"/>
    <w:rsid w:val="00507ACB"/>
    <w:rsid w:val="0051363C"/>
    <w:rsid w:val="0051709A"/>
    <w:rsid w:val="005174A1"/>
    <w:rsid w:val="005218B0"/>
    <w:rsid w:val="00523692"/>
    <w:rsid w:val="00532C9D"/>
    <w:rsid w:val="00532ED6"/>
    <w:rsid w:val="00536D55"/>
    <w:rsid w:val="0055374A"/>
    <w:rsid w:val="00554420"/>
    <w:rsid w:val="0055560C"/>
    <w:rsid w:val="0055615C"/>
    <w:rsid w:val="00556F00"/>
    <w:rsid w:val="005575EE"/>
    <w:rsid w:val="00560BF6"/>
    <w:rsid w:val="005731FF"/>
    <w:rsid w:val="00577D68"/>
    <w:rsid w:val="0058784B"/>
    <w:rsid w:val="00587893"/>
    <w:rsid w:val="005903C5"/>
    <w:rsid w:val="00593DC8"/>
    <w:rsid w:val="005B05E8"/>
    <w:rsid w:val="005B4181"/>
    <w:rsid w:val="005C5A05"/>
    <w:rsid w:val="005D5FB1"/>
    <w:rsid w:val="005E73DE"/>
    <w:rsid w:val="005F1299"/>
    <w:rsid w:val="00600F9B"/>
    <w:rsid w:val="0060227C"/>
    <w:rsid w:val="00607493"/>
    <w:rsid w:val="00621478"/>
    <w:rsid w:val="006259E0"/>
    <w:rsid w:val="0064022C"/>
    <w:rsid w:val="00643697"/>
    <w:rsid w:val="00646A37"/>
    <w:rsid w:val="0065113F"/>
    <w:rsid w:val="00651F39"/>
    <w:rsid w:val="00657253"/>
    <w:rsid w:val="006650D2"/>
    <w:rsid w:val="00676CA5"/>
    <w:rsid w:val="00681816"/>
    <w:rsid w:val="00691AB1"/>
    <w:rsid w:val="00693B49"/>
    <w:rsid w:val="006A4221"/>
    <w:rsid w:val="006A72DF"/>
    <w:rsid w:val="006B091D"/>
    <w:rsid w:val="006C0C52"/>
    <w:rsid w:val="006C13CE"/>
    <w:rsid w:val="006E03DE"/>
    <w:rsid w:val="006E213B"/>
    <w:rsid w:val="006E236E"/>
    <w:rsid w:val="006F1444"/>
    <w:rsid w:val="006F592E"/>
    <w:rsid w:val="00703226"/>
    <w:rsid w:val="007042AC"/>
    <w:rsid w:val="00707DB5"/>
    <w:rsid w:val="00720386"/>
    <w:rsid w:val="00751A4B"/>
    <w:rsid w:val="0075270D"/>
    <w:rsid w:val="00753158"/>
    <w:rsid w:val="0075516D"/>
    <w:rsid w:val="00757339"/>
    <w:rsid w:val="00757440"/>
    <w:rsid w:val="0076248E"/>
    <w:rsid w:val="00767BB9"/>
    <w:rsid w:val="00773097"/>
    <w:rsid w:val="007813D5"/>
    <w:rsid w:val="00785CDA"/>
    <w:rsid w:val="007900B2"/>
    <w:rsid w:val="00791AC8"/>
    <w:rsid w:val="00797C58"/>
    <w:rsid w:val="007A185D"/>
    <w:rsid w:val="007A2FC9"/>
    <w:rsid w:val="007A5AB5"/>
    <w:rsid w:val="007B1223"/>
    <w:rsid w:val="007B30C5"/>
    <w:rsid w:val="007B5581"/>
    <w:rsid w:val="007C0DB5"/>
    <w:rsid w:val="007C35C1"/>
    <w:rsid w:val="007C4AC9"/>
    <w:rsid w:val="007D262A"/>
    <w:rsid w:val="00806C83"/>
    <w:rsid w:val="00812189"/>
    <w:rsid w:val="00816F94"/>
    <w:rsid w:val="008263D8"/>
    <w:rsid w:val="008335BF"/>
    <w:rsid w:val="00844E27"/>
    <w:rsid w:val="0085511D"/>
    <w:rsid w:val="00857E45"/>
    <w:rsid w:val="00865789"/>
    <w:rsid w:val="00896036"/>
    <w:rsid w:val="008A0C91"/>
    <w:rsid w:val="008B10AC"/>
    <w:rsid w:val="008B79BC"/>
    <w:rsid w:val="008B7E17"/>
    <w:rsid w:val="008C5216"/>
    <w:rsid w:val="008C5392"/>
    <w:rsid w:val="008D17EE"/>
    <w:rsid w:val="008D2EC2"/>
    <w:rsid w:val="008D55D5"/>
    <w:rsid w:val="008D7F88"/>
    <w:rsid w:val="008E7326"/>
    <w:rsid w:val="008E7AC9"/>
    <w:rsid w:val="008E7CF7"/>
    <w:rsid w:val="008F225B"/>
    <w:rsid w:val="008F354E"/>
    <w:rsid w:val="008F4592"/>
    <w:rsid w:val="008F5CF5"/>
    <w:rsid w:val="00920D9C"/>
    <w:rsid w:val="009243B6"/>
    <w:rsid w:val="009353BF"/>
    <w:rsid w:val="00942016"/>
    <w:rsid w:val="009955CA"/>
    <w:rsid w:val="0099770B"/>
    <w:rsid w:val="009A015D"/>
    <w:rsid w:val="009A743D"/>
    <w:rsid w:val="009B564C"/>
    <w:rsid w:val="009C4E8B"/>
    <w:rsid w:val="009D32CC"/>
    <w:rsid w:val="009D75A3"/>
    <w:rsid w:val="009D7E6D"/>
    <w:rsid w:val="009E1E00"/>
    <w:rsid w:val="009E3EE6"/>
    <w:rsid w:val="009F20B3"/>
    <w:rsid w:val="00A0083E"/>
    <w:rsid w:val="00A02D29"/>
    <w:rsid w:val="00A146C9"/>
    <w:rsid w:val="00A16107"/>
    <w:rsid w:val="00A2005F"/>
    <w:rsid w:val="00A260BC"/>
    <w:rsid w:val="00A34141"/>
    <w:rsid w:val="00A41A33"/>
    <w:rsid w:val="00A469F2"/>
    <w:rsid w:val="00A46F7A"/>
    <w:rsid w:val="00A50AE4"/>
    <w:rsid w:val="00A5500C"/>
    <w:rsid w:val="00A551F8"/>
    <w:rsid w:val="00A62639"/>
    <w:rsid w:val="00A64DAB"/>
    <w:rsid w:val="00A670AA"/>
    <w:rsid w:val="00A67285"/>
    <w:rsid w:val="00A81340"/>
    <w:rsid w:val="00A81E06"/>
    <w:rsid w:val="00A82ADB"/>
    <w:rsid w:val="00A86929"/>
    <w:rsid w:val="00A910C5"/>
    <w:rsid w:val="00A914DB"/>
    <w:rsid w:val="00A937D9"/>
    <w:rsid w:val="00AA18D6"/>
    <w:rsid w:val="00AA5499"/>
    <w:rsid w:val="00AB0003"/>
    <w:rsid w:val="00AB4227"/>
    <w:rsid w:val="00AC2465"/>
    <w:rsid w:val="00AC76C2"/>
    <w:rsid w:val="00AD0E32"/>
    <w:rsid w:val="00AE3B7E"/>
    <w:rsid w:val="00AE5592"/>
    <w:rsid w:val="00AE6C01"/>
    <w:rsid w:val="00AE7B4A"/>
    <w:rsid w:val="00AF13DB"/>
    <w:rsid w:val="00B00101"/>
    <w:rsid w:val="00B065E0"/>
    <w:rsid w:val="00B06D5E"/>
    <w:rsid w:val="00B15C9F"/>
    <w:rsid w:val="00B16FB5"/>
    <w:rsid w:val="00B31869"/>
    <w:rsid w:val="00B50B52"/>
    <w:rsid w:val="00B51753"/>
    <w:rsid w:val="00B53308"/>
    <w:rsid w:val="00B566FD"/>
    <w:rsid w:val="00B6266A"/>
    <w:rsid w:val="00B721CC"/>
    <w:rsid w:val="00B72613"/>
    <w:rsid w:val="00B73E85"/>
    <w:rsid w:val="00B85E98"/>
    <w:rsid w:val="00B915CD"/>
    <w:rsid w:val="00B93CF8"/>
    <w:rsid w:val="00B95F67"/>
    <w:rsid w:val="00BA32D6"/>
    <w:rsid w:val="00BA6799"/>
    <w:rsid w:val="00BC2A83"/>
    <w:rsid w:val="00BD1718"/>
    <w:rsid w:val="00BE2F33"/>
    <w:rsid w:val="00BE5172"/>
    <w:rsid w:val="00BF0917"/>
    <w:rsid w:val="00BF6A0F"/>
    <w:rsid w:val="00C001F7"/>
    <w:rsid w:val="00C03175"/>
    <w:rsid w:val="00C072C4"/>
    <w:rsid w:val="00C245FE"/>
    <w:rsid w:val="00C30813"/>
    <w:rsid w:val="00C32602"/>
    <w:rsid w:val="00C443B2"/>
    <w:rsid w:val="00C4481D"/>
    <w:rsid w:val="00C45D10"/>
    <w:rsid w:val="00C5083E"/>
    <w:rsid w:val="00C52268"/>
    <w:rsid w:val="00C524B7"/>
    <w:rsid w:val="00C5268A"/>
    <w:rsid w:val="00C526AE"/>
    <w:rsid w:val="00C53AF2"/>
    <w:rsid w:val="00C55E83"/>
    <w:rsid w:val="00C63B51"/>
    <w:rsid w:val="00C67AD8"/>
    <w:rsid w:val="00C7216F"/>
    <w:rsid w:val="00C72AFA"/>
    <w:rsid w:val="00C745D2"/>
    <w:rsid w:val="00C80263"/>
    <w:rsid w:val="00C82ED0"/>
    <w:rsid w:val="00C87324"/>
    <w:rsid w:val="00C95C90"/>
    <w:rsid w:val="00CA3897"/>
    <w:rsid w:val="00CB049E"/>
    <w:rsid w:val="00CE1B8B"/>
    <w:rsid w:val="00CE655D"/>
    <w:rsid w:val="00CE6C68"/>
    <w:rsid w:val="00CE70A9"/>
    <w:rsid w:val="00D02DB1"/>
    <w:rsid w:val="00D1011B"/>
    <w:rsid w:val="00D10A4F"/>
    <w:rsid w:val="00D21352"/>
    <w:rsid w:val="00D21CEE"/>
    <w:rsid w:val="00D36AB2"/>
    <w:rsid w:val="00D45433"/>
    <w:rsid w:val="00D52434"/>
    <w:rsid w:val="00D53794"/>
    <w:rsid w:val="00D564B4"/>
    <w:rsid w:val="00D60D40"/>
    <w:rsid w:val="00D67EC0"/>
    <w:rsid w:val="00D80DB0"/>
    <w:rsid w:val="00D82C68"/>
    <w:rsid w:val="00D82DED"/>
    <w:rsid w:val="00D83F04"/>
    <w:rsid w:val="00D9729F"/>
    <w:rsid w:val="00D976D6"/>
    <w:rsid w:val="00DA0A17"/>
    <w:rsid w:val="00DA1504"/>
    <w:rsid w:val="00DA1777"/>
    <w:rsid w:val="00DA467D"/>
    <w:rsid w:val="00DA5C13"/>
    <w:rsid w:val="00DC2BF1"/>
    <w:rsid w:val="00DC382E"/>
    <w:rsid w:val="00DD230F"/>
    <w:rsid w:val="00DD4C5E"/>
    <w:rsid w:val="00DE00D8"/>
    <w:rsid w:val="00DF5C46"/>
    <w:rsid w:val="00E02C79"/>
    <w:rsid w:val="00E04E83"/>
    <w:rsid w:val="00E127B8"/>
    <w:rsid w:val="00E1319F"/>
    <w:rsid w:val="00E14F03"/>
    <w:rsid w:val="00E171FC"/>
    <w:rsid w:val="00E17457"/>
    <w:rsid w:val="00E206F7"/>
    <w:rsid w:val="00E21ED6"/>
    <w:rsid w:val="00E404D1"/>
    <w:rsid w:val="00E47331"/>
    <w:rsid w:val="00E47A38"/>
    <w:rsid w:val="00E53390"/>
    <w:rsid w:val="00E602D5"/>
    <w:rsid w:val="00E67550"/>
    <w:rsid w:val="00E71823"/>
    <w:rsid w:val="00E71C26"/>
    <w:rsid w:val="00E757D5"/>
    <w:rsid w:val="00E86BAA"/>
    <w:rsid w:val="00E95956"/>
    <w:rsid w:val="00E97360"/>
    <w:rsid w:val="00EA2600"/>
    <w:rsid w:val="00EA7085"/>
    <w:rsid w:val="00EB011D"/>
    <w:rsid w:val="00EB3C37"/>
    <w:rsid w:val="00EB4DE9"/>
    <w:rsid w:val="00ED12CC"/>
    <w:rsid w:val="00EE111A"/>
    <w:rsid w:val="00EF2E0E"/>
    <w:rsid w:val="00EF34B2"/>
    <w:rsid w:val="00F051A4"/>
    <w:rsid w:val="00F21896"/>
    <w:rsid w:val="00F2491E"/>
    <w:rsid w:val="00F31D99"/>
    <w:rsid w:val="00F332F7"/>
    <w:rsid w:val="00F35653"/>
    <w:rsid w:val="00F360D4"/>
    <w:rsid w:val="00F363BE"/>
    <w:rsid w:val="00F44965"/>
    <w:rsid w:val="00F62968"/>
    <w:rsid w:val="00F64754"/>
    <w:rsid w:val="00F7523D"/>
    <w:rsid w:val="00F76CAD"/>
    <w:rsid w:val="00F77820"/>
    <w:rsid w:val="00F87C6E"/>
    <w:rsid w:val="00F91933"/>
    <w:rsid w:val="00FA35DA"/>
    <w:rsid w:val="00FA4BD5"/>
    <w:rsid w:val="00FA62A0"/>
    <w:rsid w:val="00FA64CD"/>
    <w:rsid w:val="00FB22E0"/>
    <w:rsid w:val="00FB2C45"/>
    <w:rsid w:val="00FE197D"/>
    <w:rsid w:val="00FE379A"/>
    <w:rsid w:val="00FF3E3D"/>
    <w:rsid w:val="00FF4F69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semiHidden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248E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styleId="33">
    <w:name w:val="Body Text 3"/>
    <w:basedOn w:val="a"/>
    <w:link w:val="34"/>
    <w:uiPriority w:val="99"/>
    <w:semiHidden/>
    <w:unhideWhenUsed/>
    <w:rsid w:val="005174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174A1"/>
    <w:rPr>
      <w:sz w:val="16"/>
      <w:szCs w:val="16"/>
    </w:rPr>
  </w:style>
  <w:style w:type="paragraph" w:customStyle="1" w:styleId="Default">
    <w:name w:val="Default"/>
    <w:rsid w:val="00FA4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C7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semiHidden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248E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styleId="33">
    <w:name w:val="Body Text 3"/>
    <w:basedOn w:val="a"/>
    <w:link w:val="34"/>
    <w:uiPriority w:val="99"/>
    <w:semiHidden/>
    <w:unhideWhenUsed/>
    <w:rsid w:val="005174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174A1"/>
    <w:rPr>
      <w:sz w:val="16"/>
      <w:szCs w:val="16"/>
    </w:rPr>
  </w:style>
  <w:style w:type="paragraph" w:customStyle="1" w:styleId="Default">
    <w:name w:val="Default"/>
    <w:rsid w:val="00FA4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C7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0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79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85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2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2F6D04A8D5331B6C1F7DBAF8C47B2432C6AD9328719327D34C3592B67C95D013B68433FD8126B363C41317086C9130C99B42AB504E5FFF56O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C9F4-587E-418B-BCF6-38C2A5F7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9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Ирина Юрьевна</dc:creator>
  <cp:lastModifiedBy>Сазонова Ольга Вячеславовна</cp:lastModifiedBy>
  <cp:revision>5</cp:revision>
  <cp:lastPrinted>2023-04-12T10:08:00Z</cp:lastPrinted>
  <dcterms:created xsi:type="dcterms:W3CDTF">2023-04-11T06:57:00Z</dcterms:created>
  <dcterms:modified xsi:type="dcterms:W3CDTF">2023-04-12T10:09:00Z</dcterms:modified>
</cp:coreProperties>
</file>