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BF" w:rsidRDefault="007918BF" w:rsidP="007918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Статья «Практика привлечения Главным управлением</w:t>
      </w:r>
    </w:p>
    <w:p w:rsidR="007918BF" w:rsidRDefault="007918BF" w:rsidP="007918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Минюста России по Свердловской области</w:t>
      </w:r>
    </w:p>
    <w:p w:rsidR="007918BF" w:rsidRDefault="007918BF" w:rsidP="007918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некоммерческих организаций к административной ответственности»</w:t>
      </w:r>
    </w:p>
    <w:p w:rsidR="007918BF" w:rsidRDefault="007918BF" w:rsidP="007918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918BF" w:rsidRDefault="007918BF" w:rsidP="007918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О.В. Сазонова заместитель начальника </w:t>
      </w:r>
    </w:p>
    <w:p w:rsidR="007918BF" w:rsidRDefault="007918BF" w:rsidP="007918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отдела по делам некоммерческих организаций</w:t>
      </w:r>
    </w:p>
    <w:p w:rsidR="007918BF" w:rsidRDefault="007918BF" w:rsidP="007918BF">
      <w:pPr>
        <w:pStyle w:val="1"/>
        <w:ind w:firstLine="709"/>
        <w:jc w:val="center"/>
        <w:rPr>
          <w:rFonts w:eastAsia="Times New Roman"/>
          <w:szCs w:val="28"/>
        </w:rPr>
      </w:pPr>
    </w:p>
    <w:p w:rsidR="007918BF" w:rsidRDefault="007918BF" w:rsidP="007918BF">
      <w:pPr>
        <w:pStyle w:val="1"/>
        <w:ind w:firstLine="709"/>
        <w:jc w:val="both"/>
        <w:rPr>
          <w:rFonts w:eastAsia="Times New Roman"/>
          <w:szCs w:val="28"/>
        </w:rPr>
      </w:pPr>
    </w:p>
    <w:p w:rsidR="007918BF" w:rsidRDefault="007918BF" w:rsidP="007918BF">
      <w:pPr>
        <w:shd w:val="clear" w:color="auto" w:fill="FFFFFF"/>
        <w:spacing w:after="0" w:line="240" w:lineRule="auto"/>
        <w:ind w:right="9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Некоммерческие организации являются субъектом права и, прежде всего, должны осуществлять свою деятельность в соответствии с Конституцией Российской Федерации и законодательством Российской Федерации. Поэтому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общественными объединениями, религиозными и иными некоммерческими организациями их уставных целей и законодательства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t xml:space="preserve">является одной из приоритетных задач, </w:t>
      </w:r>
      <w:r>
        <w:rPr>
          <w:rFonts w:ascii="Times New Roman" w:hAnsi="Times New Roman"/>
          <w:sz w:val="28"/>
          <w:szCs w:val="28"/>
        </w:rPr>
        <w:t>стоящих перед Минюстом России и его территориальными органами.</w:t>
      </w:r>
    </w:p>
    <w:p w:rsidR="007918BF" w:rsidRDefault="007918BF" w:rsidP="007918BF">
      <w:pPr>
        <w:shd w:val="clear" w:color="auto" w:fill="FFFFFF"/>
        <w:spacing w:after="0" w:line="240" w:lineRule="auto"/>
        <w:ind w:right="9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со стороны Минюста России и его территориальных органов необходимо рассматривать как механизм совершенствования деятельности некоммерческих организаций, поскольку система контроля представляет собой совокупность мер правового, организационного и методического характера.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деятельности некоммерческих организаций включает: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проверок соответствия деятельности некоммерческих организаций, в том числе по расходованию денежных средств и использованию иного имущества, целям, предусмотренным ее учредительными документами;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отчетов (сообщений), представляемых некоммерческими организациями;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мероприятиях некоммерческих организаций;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мер реагирования в случае выявления нарушений законодательства Российской Федерации в деятельности некоммерческих организаций. </w:t>
      </w:r>
    </w:p>
    <w:p w:rsidR="007918BF" w:rsidRDefault="007918BF" w:rsidP="007918B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осуществления контрольных функций в отношении некоммерческих организаций достаточно действенной мерой реагирования является возбуждение дел об административных правонарушениях.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Деятельность Главного управления по пресечению административных правонарушений, совершаемых некоммерческими организациями, осуществляется в соответствии с п. 4 ч. 2 и </w:t>
      </w:r>
      <w:proofErr w:type="spellStart"/>
      <w:r>
        <w:rPr>
          <w:rFonts w:ascii="Times New Roman" w:hAnsi="Times New Roman"/>
          <w:sz w:val="28"/>
          <w:szCs w:val="28"/>
        </w:rPr>
        <w:t>абз</w:t>
      </w:r>
      <w:proofErr w:type="spellEnd"/>
      <w:r>
        <w:rPr>
          <w:rFonts w:ascii="Times New Roman" w:hAnsi="Times New Roman"/>
          <w:sz w:val="28"/>
          <w:szCs w:val="28"/>
        </w:rPr>
        <w:t xml:space="preserve">. 3 ч. 3 статьи 28.3 Кодекса Российской Федерации об административных правонарушениях (далее – КоАП РФ), приказом Министерства юстиции Российской Федерации от 31.12.2019 № 339 «Об утверждении Перечня </w:t>
      </w:r>
      <w:r>
        <w:rPr>
          <w:rFonts w:ascii="Times New Roman" w:hAnsi="Times New Roman"/>
          <w:sz w:val="28"/>
          <w:szCs w:val="28"/>
        </w:rPr>
        <w:lastRenderedPageBreak/>
        <w:t>должностных лиц Министерства юстиции Российской Федерации, уполномоченных составлять протоколы об административных правонарушениях» и соответствующими приказами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территориальных органов.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протоколов об административных правонарушениях применяется при неисполнении обязанности по устранению нарушений законодательства Российской Федерации, указанных в вынесенных предупреждениях в установленный срок,  неисполнении обязанности по предоставлению ежегодной отчетности, непредставлении документов на проверку, а также в других случаях неисполнения требований должностных лиц территориальных органов.</w:t>
      </w:r>
    </w:p>
    <w:p w:rsidR="007918BF" w:rsidRDefault="007918BF" w:rsidP="007918BF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Дела об административных правонарушениях, по которым должностные лица территориальных органов вправе составлять протоколы об административных правонарушениях, рассматриваются мировыми судьями.</w:t>
      </w:r>
      <w:r>
        <w:rPr>
          <w:sz w:val="28"/>
        </w:rPr>
        <w:t xml:space="preserve"> 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лицам Минюста России, осуществляющим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некоммерческих организаций, предоставлено право составлять протоколы об административных правонарушениях, предусмотренных статьями 5.26, части 1 статьи 19.4, статьей 19.4.1, частью 1 статьи 19.5, статьями 19.6, 19.7, и частью 1 статьи 19.34 КоАП РФ. 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на территории Свердловской области складывается различная судебная практика привлечения некоммерческих организаций к административной ответственности: 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1.  </w:t>
      </w:r>
      <w:proofErr w:type="gramStart"/>
      <w:r>
        <w:rPr>
          <w:rFonts w:ascii="Times New Roman" w:hAnsi="Times New Roman"/>
          <w:sz w:val="28"/>
          <w:szCs w:val="28"/>
        </w:rPr>
        <w:t>В Главном управлении одним из актуальных и проблемных вопросов является привлечение к административной ответственности некоммерческой организации в рамках одной проверки по ст. 19.7 КоАП РФ (непредставление документов к дате начала проверки) и по ч. 2 ст. 19.4.1 КоАП РФ (в случае непредставления документов на дату окончания проверки, т.е. воспрепятствование проведению проверки).</w:t>
      </w:r>
      <w:proofErr w:type="gramEnd"/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 по ст. 19.7 КоАП РФ судьями рассматриваются, и в отношении некоммерческих организаций мировыми судьями назначаются административные наказания.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 по ст. 19.4.1 КоАП РФ в отдельных случаях возвращаются мировыми судьями, так как, по их мнению, за одно и то же административное правонарушение в один и тот же период времени может быть составлен лишь один протокол.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мировые судьи признают 2 самостоятельных состава административных правонарушений как одно правонарушение.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Например: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управлением в конце 2019 года в адрес мирового судьи был направлен протокол об административном правонарушении в отношении некоммерческой организации, составленный по основаниям, </w:t>
      </w:r>
      <w:r>
        <w:rPr>
          <w:rFonts w:ascii="Times New Roman" w:hAnsi="Times New Roman"/>
          <w:sz w:val="28"/>
          <w:szCs w:val="28"/>
        </w:rPr>
        <w:lastRenderedPageBreak/>
        <w:t>предусмотренным ч. 2 ст. 19.4.1 КоАП РФ в связи с действием (бездействием) некоммерческой организации,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выразившимся в непредставлении документов на проверку, повлекшим невозможность проведения (завершения) проверки.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Ранее некоммерческая организация уже была привлечена к административной ответственности за административное правонарушение, предусмотренное ст. 19.7 КоАП РФ, и ей назначено административное наказание в виде предупреждения (не представление в установленный срок документов, необходимых для проведения плановой документарной проверки).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по делу об административном правонарушении мирового судьи дело об административном правонарушении, предусмотренном ч. 2 ст. 19.4.1   КоАП РФ, было прекращено на основании п. 7 ч. 1 ст. 24.5 КоАП РФ, то есть, в связи с наличием по одному и тому же факту совершения противоправных действий (бездействий) лицом, в отношении которого ведется производство по делу административном правонарушении, постановления о назначении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административного наказания.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тем, в случае неявки некоммерческой организации на проверку (непредставление документов на проверку) ею совершено два самостоятельных административных правонарушения, совершенных в разное время, что влечет за собой привлечение некоммерческой организации по двум отдельным статьям КоАП РФ:</w:t>
      </w:r>
    </w:p>
    <w:p w:rsidR="007918BF" w:rsidRDefault="007918BF" w:rsidP="007918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Неповиновение законному распоряжению или требованию должностного лица органа, осуществляющего государственный надзор (контроль) (ст. 19.4 КоАП РФ) либо непредставление или несвоевременное представление в государственный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(ст. 19.7 КоАП РФ).</w:t>
      </w:r>
      <w:proofErr w:type="gramEnd"/>
    </w:p>
    <w:p w:rsidR="007918BF" w:rsidRDefault="007918BF" w:rsidP="007918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Действия (бездействие), предусмотренные ч. 1 ст. 19.4.1.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КоАП РФ, а именно воспрепятствование законной деятельности должностного лица органа государственного контроля (надзора), повлекшие невозможность проведения или завершения проверки (ч. 2 ст. 19.4.1.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КоАП РФ).</w:t>
      </w:r>
      <w:proofErr w:type="gramEnd"/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Рассмотрение мировыми судами протоколов об административных правонарушениях осуществляется без участия специалистов территориальных органов, поскольку должностные лица, составившие протокол об административных правонарушениях, в соответствии с действующим законодательством не являются участниками производства по делам об административных правонарушениях, что зачастую приводит </w:t>
      </w:r>
      <w:r>
        <w:rPr>
          <w:rFonts w:ascii="Times New Roman" w:hAnsi="Times New Roman"/>
          <w:sz w:val="28"/>
          <w:szCs w:val="28"/>
        </w:rPr>
        <w:lastRenderedPageBreak/>
        <w:t>либо к возврату протокола об административном правонарушении, либо прекращению производства по делу на основании недостоверной информации, полученной в судебном заседании от некоммерческой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организации. 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Главное управление сталкивается с практикой переквалификации мировыми судьями статей административных правонарушений: административное правонарушение, предусмотренное ч. 1 ст. 19.5 КоАП РФ, в ряде случаев переквалифицируются на административное правонарушение, предусмотренное ст. 19.7 КоАП РФ. При этом срок привлечения к административной ответственности, подпадающей под квалификацию ст. 19.7 КоАП РФ (непредставление обязательной ежегодной отчетности) начинает исчисляться с момента совершения административного правонарушения, т.е. с 16 апреля и соответственно истекает 16 июля. Вместе с тем постановление о привлечении организации по ст. 19.7 КоАП РФ к административной ответственности выносится за пределами срока давности привлечения к административной ответственности, тогда как срок давности привлечения к административной ответственности по ч. 1 ст. 19.5 КоАП РФ исчисляется </w:t>
      </w:r>
      <w:proofErr w:type="gramStart"/>
      <w:r>
        <w:rPr>
          <w:rFonts w:ascii="Times New Roman" w:hAnsi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установленного в предупреждении срока устранения нарушений.</w:t>
      </w:r>
    </w:p>
    <w:p w:rsidR="007918BF" w:rsidRDefault="007918BF" w:rsidP="007918BF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Более того, суды, как правило, не разграничивают объективную сторону ч. 1 ст. 19.5 КоАП РФ (объективная сторона правонарушения выражается в невыполнении в срок законного предписания (предупреждения) и нарушения (непредставление отчетности), за которые выносится предупреждение, считая их тождественными. </w:t>
      </w:r>
      <w:proofErr w:type="gramEnd"/>
    </w:p>
    <w:p w:rsidR="007918BF" w:rsidRDefault="007918BF" w:rsidP="007918BF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Так, имеют место случаи принятия мировыми судьями решений о прекращении дела об административном правонарушении по причине того, что истек срок давности привлечения к административной ответственности за непредставление отчетности, тогда как протокол об административном правонарушении по ч. 1 ст. 19.5 КоАП РФ составлен за неисполнение предупреждения (н</w:t>
      </w:r>
      <w:r>
        <w:rPr>
          <w:rFonts w:ascii="Times New Roman" w:eastAsia="Times New Roman" w:hAnsi="Times New Roman"/>
          <w:sz w:val="28"/>
          <w:szCs w:val="28"/>
        </w:rPr>
        <w:t>евыполнение в установленный срок законного предписания (предупреждения), вынесенного по факту непредставления отчетности.</w:t>
      </w:r>
      <w:proofErr w:type="gramEnd"/>
    </w:p>
    <w:p w:rsidR="007918BF" w:rsidRDefault="007918BF" w:rsidP="007918BF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Практика возвратов протоколов об административных правонарушениях судами свидетельствует, что основной причиной возвратов является невручение предупреждения некоммерческой организации (в связи с отсутствием некоммерческой организации по месту нахождения, указанному в  едином государственном реестре юридических лиц), за невыполнение которого она привлекается к административной ответственности, </w:t>
      </w:r>
      <w:proofErr w:type="gramStart"/>
      <w:r>
        <w:rPr>
          <w:rFonts w:ascii="Times New Roman" w:hAnsi="Times New Roman"/>
          <w:sz w:val="28"/>
          <w:szCs w:val="28"/>
        </w:rPr>
        <w:t>что</w:t>
      </w:r>
      <w:proofErr w:type="gramEnd"/>
      <w:r>
        <w:rPr>
          <w:rFonts w:ascii="Times New Roman" w:hAnsi="Times New Roman"/>
          <w:sz w:val="28"/>
          <w:szCs w:val="28"/>
        </w:rPr>
        <w:t xml:space="preserve"> по мнению суда свидетельствует об отсутствии в ее действиях обязательного элемента виновного деяния, предусмотренного                  ч. 1 ст. 19.5 КоАП РФ. 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Вместе с тем в соответствии с гражданским законодательством юридическое лицо несет риск последствий неполучения юридически значимых сообщений, поступивших по его адресу, указанному в едином государственном реестре юридических лиц, а также риск отсутствия по этому адресу своего представителя, данная позиция подтверждается постановлениями Пленума Высшего Арбитражного Суда Российской Федерации от 30.07.2013 № 61 «О некоторых вопросах практики рассмотрения споров, связанных с достоверностью адреса</w:t>
      </w:r>
      <w:proofErr w:type="gramEnd"/>
      <w:r>
        <w:rPr>
          <w:rFonts w:ascii="Times New Roman" w:hAnsi="Times New Roman"/>
          <w:sz w:val="28"/>
          <w:szCs w:val="28"/>
        </w:rPr>
        <w:t xml:space="preserve"> юридического лица», Федерального Арбитражного Суда Восточно-Сибирского округа от 19.03.2008 по делу № А19-11999/07-36-Ф02-937/08.</w:t>
      </w:r>
    </w:p>
    <w:p w:rsidR="007918BF" w:rsidRDefault="007918BF" w:rsidP="00791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Главном управлении на сегодняшний день за непредставление обязательной ежегодной отчетности сложилась практика вынесения предупреждений </w:t>
      </w:r>
      <w:proofErr w:type="gramStart"/>
      <w:r>
        <w:rPr>
          <w:rFonts w:ascii="Times New Roman" w:hAnsi="Times New Roman"/>
          <w:sz w:val="28"/>
          <w:szCs w:val="28"/>
        </w:rPr>
        <w:t>с одновременным уведомлением некоммерческих организаций о составлении в отношении них протоколов об административных правонарушениях в 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нарушений, указанных в предупреждении, в установленный срок. После вынесения предупреждения протокол об административном правонарушении составляется по ч. 1 ст. 19.5 КоАП РФ </w:t>
      </w:r>
      <w:r>
        <w:rPr>
          <w:rFonts w:ascii="Times New Roman" w:hAnsi="Times New Roman"/>
          <w:i/>
          <w:sz w:val="28"/>
          <w:szCs w:val="28"/>
        </w:rPr>
        <w:t>(н</w:t>
      </w:r>
      <w:r>
        <w:rPr>
          <w:rFonts w:ascii="Times New Roman" w:eastAsia="Times New Roman" w:hAnsi="Times New Roman"/>
          <w:i/>
          <w:sz w:val="28"/>
          <w:szCs w:val="28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некоторых случаях Мировые судьи такие протоколы об административных правонарушениях возвращают для устранения недостатков в связи с ненадлежащим извещением некоммерческой организации о месте и времени составления протокола об административном правонарушении. Согласно позиции мировых судей некоммерческая организация уведомлена о составлении в отношении нее протокола об  административном правонарушении под условием неисполнения ею требований предупреждения, а именно под условием совершения некоммерческой организацией административного правонарушения в будущем.  </w:t>
      </w:r>
    </w:p>
    <w:p w:rsidR="007918BF" w:rsidRDefault="007918BF" w:rsidP="00791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8BF" w:rsidRDefault="007918BF" w:rsidP="007918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918BF" w:rsidRDefault="007918BF" w:rsidP="007918BF">
      <w:pPr>
        <w:pStyle w:val="a3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:rsidR="007918BF" w:rsidRDefault="007918BF" w:rsidP="007918BF">
      <w:pPr>
        <w:spacing w:after="0" w:line="240" w:lineRule="auto"/>
        <w:ind w:firstLine="709"/>
      </w:pPr>
    </w:p>
    <w:p w:rsidR="007918BF" w:rsidRDefault="007918BF" w:rsidP="007918BF">
      <w:pPr>
        <w:spacing w:after="0" w:line="240" w:lineRule="auto"/>
        <w:ind w:firstLine="709"/>
      </w:pPr>
    </w:p>
    <w:p w:rsidR="007918BF" w:rsidRDefault="007918BF" w:rsidP="007918B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7918BF">
          <w:pgSz w:w="11906" w:h="16838"/>
          <w:pgMar w:top="1361" w:right="1418" w:bottom="1701" w:left="1418" w:header="567" w:footer="709" w:gutter="0"/>
          <w:pgNumType w:start="1"/>
          <w:cols w:space="720"/>
        </w:sectPr>
      </w:pPr>
    </w:p>
    <w:p w:rsidR="00EA2609" w:rsidRDefault="00EA2609">
      <w:bookmarkStart w:id="0" w:name="_GoBack"/>
      <w:bookmarkEnd w:id="0"/>
    </w:p>
    <w:sectPr w:rsidR="00EA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12EE"/>
    <w:multiLevelType w:val="hybridMultilevel"/>
    <w:tmpl w:val="C684373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BF"/>
    <w:rsid w:val="007918BF"/>
    <w:rsid w:val="00B23BB1"/>
    <w:rsid w:val="00EA2609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BF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18BF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8B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918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7918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BF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18BF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8BF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918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7918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Ольга Вячеславовна</dc:creator>
  <cp:lastModifiedBy>Сазонова Ольга Вячеславовна</cp:lastModifiedBy>
  <cp:revision>1</cp:revision>
  <dcterms:created xsi:type="dcterms:W3CDTF">2020-12-01T05:08:00Z</dcterms:created>
  <dcterms:modified xsi:type="dcterms:W3CDTF">2020-12-01T05:09:00Z</dcterms:modified>
</cp:coreProperties>
</file>