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A20" w:rsidRPr="009A2A20" w:rsidRDefault="009A2A20" w:rsidP="009A2A2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2A20">
        <w:rPr>
          <w:rFonts w:ascii="Times New Roman" w:hAnsi="Times New Roman" w:cs="Times New Roman"/>
          <w:b/>
          <w:sz w:val="32"/>
          <w:szCs w:val="32"/>
        </w:rPr>
        <w:t>Вниманию руководителей</w:t>
      </w:r>
    </w:p>
    <w:p w:rsidR="009A2A20" w:rsidRPr="009A2A20" w:rsidRDefault="009A2A20" w:rsidP="009A2A2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2A20">
        <w:rPr>
          <w:rFonts w:ascii="Times New Roman" w:hAnsi="Times New Roman" w:cs="Times New Roman"/>
          <w:b/>
          <w:sz w:val="32"/>
          <w:szCs w:val="32"/>
        </w:rPr>
        <w:t>некоммерческих организаций!</w:t>
      </w:r>
    </w:p>
    <w:p w:rsidR="009A2A20" w:rsidRDefault="009A2A20" w:rsidP="009A2A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A2A20" w:rsidRPr="009A2A20" w:rsidRDefault="009A2A20" w:rsidP="009A2A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A20">
        <w:rPr>
          <w:rFonts w:ascii="Times New Roman" w:hAnsi="Times New Roman" w:cs="Times New Roman"/>
          <w:sz w:val="28"/>
          <w:szCs w:val="28"/>
        </w:rPr>
        <w:t xml:space="preserve">Главное управление Минюста России по Свердловской области информирует о необходимости сдачи ежегодной обязательной отчетности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A2A20">
        <w:rPr>
          <w:rFonts w:ascii="Times New Roman" w:hAnsi="Times New Roman" w:cs="Times New Roman"/>
          <w:sz w:val="28"/>
          <w:szCs w:val="28"/>
        </w:rPr>
        <w:t xml:space="preserve">в срок до 15 апреля 2024 года. </w:t>
      </w:r>
    </w:p>
    <w:p w:rsidR="009A2A20" w:rsidRPr="009A2A20" w:rsidRDefault="009A2A20" w:rsidP="009A2A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A20">
        <w:rPr>
          <w:rFonts w:ascii="Times New Roman" w:hAnsi="Times New Roman" w:cs="Times New Roman"/>
          <w:sz w:val="28"/>
          <w:szCs w:val="28"/>
        </w:rPr>
        <w:t xml:space="preserve">Обращаем внимание, что с 1 сентября 2023 года ежегодная отчетность представляется по новым формам, утверждённым Приказом Минюста России от 30.09.2021  185 «Об утверждении форм отчетности некоммерческих организаций» (в ред. Приказа Минюста России от 29.03.2023  54). </w:t>
      </w:r>
    </w:p>
    <w:p w:rsidR="004E0B5D" w:rsidRPr="009A2A20" w:rsidRDefault="009A2A20" w:rsidP="009A2A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A20">
        <w:rPr>
          <w:rFonts w:ascii="Times New Roman" w:hAnsi="Times New Roman" w:cs="Times New Roman"/>
          <w:sz w:val="28"/>
          <w:szCs w:val="28"/>
        </w:rPr>
        <w:t>Представителям общественных объединений также необходимо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A2A20">
        <w:rPr>
          <w:rFonts w:ascii="Times New Roman" w:hAnsi="Times New Roman" w:cs="Times New Roman"/>
          <w:sz w:val="28"/>
          <w:szCs w:val="28"/>
        </w:rPr>
        <w:t xml:space="preserve"> в свободной форме проинформировать о продолжении деятельности, указав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A2A20">
        <w:rPr>
          <w:rFonts w:ascii="Times New Roman" w:hAnsi="Times New Roman" w:cs="Times New Roman"/>
          <w:sz w:val="28"/>
          <w:szCs w:val="28"/>
        </w:rPr>
        <w:t xml:space="preserve">в информационном письме: действительное место нахождения постоянно действующего руководящего органа, его наименование и данные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A2A20">
        <w:rPr>
          <w:rFonts w:ascii="Times New Roman" w:hAnsi="Times New Roman" w:cs="Times New Roman"/>
          <w:sz w:val="28"/>
          <w:szCs w:val="28"/>
        </w:rPr>
        <w:t>о руководителях общественного объединения в объеме сведений, включаемых в единый государственный реестр юридических лиц (паспортные данные, ИНН при наличии).</w:t>
      </w:r>
    </w:p>
    <w:sectPr w:rsidR="004E0B5D" w:rsidRPr="009A2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CFD"/>
    <w:rsid w:val="004E0B5D"/>
    <w:rsid w:val="009A2A20"/>
    <w:rsid w:val="00C1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Черемных Ольга Сергеевна</dc:creator>
  <cp:keywords/>
  <dc:description/>
  <cp:lastModifiedBy>Черемных Ольга Сергеевна</cp:lastModifiedBy>
  <cp:revision>3</cp:revision>
  <dcterms:created xsi:type="dcterms:W3CDTF">2024-01-24T10:30:00Z</dcterms:created>
  <dcterms:modified xsi:type="dcterms:W3CDTF">2024-01-24T10:31:00Z</dcterms:modified>
</cp:coreProperties>
</file>